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ind w:left="547" w:hanging="432"/>
        <w:jc w:val="center"/>
        <w:rPr>
          <w:bCs/>
          <w:color w:val="000000"/>
          <w:sz w:val="28"/>
          <w:szCs w:val="28"/>
          <w:lang w:val="en-US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ind w:left="547" w:hanging="432"/>
        <w:jc w:val="center"/>
        <w:rPr>
          <w:bCs/>
          <w:color w:val="000000"/>
          <w:sz w:val="28"/>
          <w:szCs w:val="28"/>
          <w:lang w:val="en-US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ind w:left="547" w:hanging="432"/>
        <w:jc w:val="center"/>
        <w:rPr>
          <w:bCs/>
          <w:color w:val="000000"/>
          <w:sz w:val="28"/>
          <w:szCs w:val="28"/>
          <w:lang w:val="en-US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ind w:left="547" w:hanging="432"/>
        <w:jc w:val="center"/>
        <w:rPr>
          <w:bCs/>
          <w:color w:val="000000"/>
          <w:sz w:val="28"/>
          <w:szCs w:val="28"/>
          <w:lang w:val="en-US"/>
        </w:rPr>
      </w:pPr>
      <w:r w:rsidRPr="000825FF">
        <w:rPr>
          <w:b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21.75pt">
            <v:imagedata r:id="rId7" o:title=""/>
          </v:shape>
        </w:pic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ind w:left="547" w:hanging="432"/>
        <w:jc w:val="center"/>
        <w:rPr>
          <w:bCs/>
          <w:color w:val="000000"/>
          <w:sz w:val="28"/>
          <w:szCs w:val="28"/>
          <w:lang w:val="en-US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ind w:left="547" w:hanging="432"/>
        <w:jc w:val="center"/>
        <w:rPr>
          <w:bCs/>
          <w:color w:val="000000"/>
          <w:sz w:val="28"/>
          <w:szCs w:val="28"/>
          <w:lang w:val="en-US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ind w:left="547" w:hanging="432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Пояснительная записка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ind w:left="547" w:hanging="432"/>
        <w:jc w:val="both"/>
        <w:rPr>
          <w:bCs/>
          <w:color w:val="000000"/>
          <w:sz w:val="28"/>
          <w:szCs w:val="28"/>
        </w:rPr>
      </w:pP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-567" w:firstLine="567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Авторская дополнительная общеобразовательная общеразвивающая программа «Баскетбол» разработана </w:t>
      </w:r>
      <w:r>
        <w:rPr>
          <w:bCs/>
          <w:sz w:val="28"/>
          <w:szCs w:val="28"/>
        </w:rPr>
        <w:t>в соответствии с нормативно – правовыми документами: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-567" w:firstLine="567"/>
        <w:contextualSpacing/>
        <w:jc w:val="both"/>
        <w:rPr>
          <w:color w:val="000000"/>
          <w:sz w:val="28"/>
          <w:szCs w:val="28"/>
        </w:rPr>
      </w:pPr>
      <w:r>
        <w:rPr>
          <w:bCs/>
        </w:rPr>
        <w:t xml:space="preserve">- </w:t>
      </w:r>
      <w:r>
        <w:rPr>
          <w:bCs/>
          <w:color w:val="000000"/>
          <w:sz w:val="28"/>
          <w:szCs w:val="28"/>
        </w:rPr>
        <w:t xml:space="preserve">Законом «Об образовании в Российской Федерации» </w:t>
      </w:r>
      <w:r>
        <w:rPr>
          <w:color w:val="000000"/>
          <w:sz w:val="28"/>
          <w:szCs w:val="28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color w:val="000000"/>
            <w:sz w:val="28"/>
            <w:szCs w:val="28"/>
          </w:rPr>
          <w:t>2012 г</w:t>
        </w:r>
      </w:smartTag>
      <w:r>
        <w:rPr>
          <w:color w:val="000000"/>
          <w:sz w:val="28"/>
          <w:szCs w:val="28"/>
        </w:rPr>
        <w:t>. № 273-ФЗ;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-567" w:firstLine="567"/>
        <w:contextualSpacing/>
        <w:jc w:val="both"/>
        <w:rPr>
          <w:bCs/>
        </w:rPr>
      </w:pPr>
      <w:r>
        <w:rPr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>
        <w:rPr>
          <w:color w:val="000000"/>
          <w:sz w:val="28"/>
          <w:szCs w:val="28"/>
        </w:rPr>
        <w:t xml:space="preserve">(Приказ Минпрос РФ от 9 ноября </w:t>
      </w:r>
      <w:smartTag w:uri="urn:schemas-microsoft-com:office:smarttags" w:element="metricconverter">
        <w:smartTagPr>
          <w:attr w:name="ProductID" w:val="2018 г"/>
        </w:smartTagPr>
        <w:r>
          <w:rPr>
            <w:color w:val="000000"/>
            <w:sz w:val="28"/>
            <w:szCs w:val="28"/>
          </w:rPr>
          <w:t>2018 г</w:t>
        </w:r>
      </w:smartTag>
      <w:r>
        <w:rPr>
          <w:color w:val="000000"/>
          <w:sz w:val="28"/>
          <w:szCs w:val="28"/>
        </w:rPr>
        <w:t>.  № 196);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-567" w:firstLine="567"/>
        <w:contextualSpacing/>
        <w:jc w:val="both"/>
        <w:rPr>
          <w:color w:val="234D2A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СанПиН 2.4. 3648-20 </w:t>
      </w:r>
      <w:r>
        <w:rPr>
          <w:color w:val="000000"/>
          <w:sz w:val="28"/>
          <w:szCs w:val="28"/>
        </w:rPr>
        <w:t xml:space="preserve">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</w:t>
      </w:r>
      <w:smartTag w:uri="urn:schemas-microsoft-com:office:smarttags" w:element="metricconverter">
        <w:smartTagPr>
          <w:attr w:name="ProductID" w:val="2020 г"/>
        </w:smartTagPr>
        <w:r>
          <w:rPr>
            <w:color w:val="000000"/>
            <w:sz w:val="28"/>
            <w:szCs w:val="28"/>
          </w:rPr>
          <w:t>2020 г</w:t>
        </w:r>
      </w:smartTag>
      <w:r>
        <w:rPr>
          <w:color w:val="000000"/>
          <w:sz w:val="28"/>
          <w:szCs w:val="28"/>
        </w:rPr>
        <w:t>. № 28);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-567" w:firstLine="567"/>
        <w:contextualSpacing/>
        <w:jc w:val="both"/>
        <w:rPr>
          <w:color w:val="234D2A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Концепцией развития дополнительного образования детей </w:t>
      </w:r>
      <w:r>
        <w:rPr>
          <w:color w:val="000000"/>
          <w:sz w:val="28"/>
          <w:szCs w:val="28"/>
        </w:rPr>
        <w:t xml:space="preserve">(Распоряжение правительства РФ от 4 сентября </w:t>
      </w:r>
      <w:smartTag w:uri="urn:schemas-microsoft-com:office:smarttags" w:element="metricconverter">
        <w:smartTagPr>
          <w:attr w:name="ProductID" w:val="2014 г"/>
        </w:smartTagPr>
        <w:r>
          <w:rPr>
            <w:color w:val="000000"/>
            <w:sz w:val="28"/>
            <w:szCs w:val="28"/>
          </w:rPr>
          <w:t>2014 г</w:t>
        </w:r>
      </w:smartTag>
      <w:r>
        <w:rPr>
          <w:color w:val="000000"/>
          <w:sz w:val="28"/>
          <w:szCs w:val="28"/>
        </w:rPr>
        <w:t>. № 1726-р);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-567" w:firstLine="567"/>
        <w:contextualSpacing/>
        <w:jc w:val="both"/>
        <w:rPr>
          <w:color w:val="234D2A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Методическими рекомендациями по проектированию дополнительных общеразвивающих программ </w:t>
      </w:r>
      <w:r>
        <w:rPr>
          <w:color w:val="000000"/>
          <w:sz w:val="28"/>
          <w:szCs w:val="28"/>
        </w:rPr>
        <w:t xml:space="preserve">(Письмо Минобрнауки РФ «О направлении информации» от 18 ноября </w:t>
      </w:r>
      <w:smartTag w:uri="urn:schemas-microsoft-com:office:smarttags" w:element="metricconverter">
        <w:smartTagPr>
          <w:attr w:name="ProductID" w:val="2015 г"/>
        </w:smartTagPr>
        <w:r>
          <w:rPr>
            <w:color w:val="000000"/>
            <w:sz w:val="28"/>
            <w:szCs w:val="28"/>
          </w:rPr>
          <w:t>2015 г</w:t>
        </w:r>
      </w:smartTag>
      <w:r>
        <w:rPr>
          <w:color w:val="000000"/>
          <w:sz w:val="28"/>
          <w:szCs w:val="28"/>
        </w:rPr>
        <w:t>. N 09- 3242);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-567" w:firstLine="567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Уставом муниципального бюджетного общеобразовательного учреждения «Остерская средняя школа».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-567" w:firstLine="1275"/>
        <w:contextualSpacing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u w:val="single"/>
        </w:rPr>
        <w:t xml:space="preserve">Направленность - </w:t>
      </w:r>
      <w:r>
        <w:rPr>
          <w:sz w:val="28"/>
          <w:szCs w:val="28"/>
        </w:rPr>
        <w:t>физкультурно-спортивная.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rFonts w:ascii="TimesNewRoman" w:hAnsi="TimesNewRoman" w:cs="TimesNewRoman"/>
        </w:rPr>
      </w:pPr>
      <w:r>
        <w:rPr>
          <w:sz w:val="28"/>
          <w:szCs w:val="28"/>
          <w:u w:val="single"/>
        </w:rPr>
        <w:t xml:space="preserve">Актуальность программы: </w:t>
      </w:r>
      <w:r>
        <w:rPr>
          <w:color w:val="000000"/>
          <w:sz w:val="28"/>
          <w:szCs w:val="28"/>
        </w:rPr>
        <w:t>программы в приобщении школьников к здоровому образу жизни, в профилактике асоциального поведения, в создании условий для профессионального самоопределения, творческой самореализации личности ребенка, укреплении психического и физического здоровья детей.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44"/>
          <w:szCs w:val="28"/>
          <w:lang w:eastAsia="en-US"/>
        </w:rPr>
      </w:pPr>
      <w:r>
        <w:rPr>
          <w:color w:val="000000"/>
          <w:sz w:val="28"/>
          <w:szCs w:val="28"/>
          <w:u w:val="single"/>
          <w:lang w:eastAsia="en-US"/>
        </w:rPr>
        <w:t>Отличительные особенности</w:t>
      </w:r>
      <w:r>
        <w:rPr>
          <w:color w:val="000000"/>
          <w:sz w:val="28"/>
          <w:szCs w:val="28"/>
          <w:u w:val="single"/>
        </w:rPr>
        <w:t xml:space="preserve"> программы:  </w:t>
      </w:r>
      <w:r>
        <w:rPr>
          <w:color w:val="000000"/>
          <w:sz w:val="28"/>
          <w:szCs w:val="23"/>
          <w:lang w:eastAsia="en-US"/>
        </w:rPr>
        <w:t xml:space="preserve">Отличительной особенностью программы «Баскетбол» является то, что обучение на занятиях базируется на взаимосвязанных дидактических принципах научности, сознательности, активности, систематичности, постепенности, наглядности, доступности и индивидуализации.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10"/>
        <w:rPr>
          <w:sz w:val="28"/>
          <w:szCs w:val="28"/>
        </w:rPr>
      </w:pPr>
      <w:r>
        <w:rPr>
          <w:sz w:val="28"/>
          <w:szCs w:val="28"/>
          <w:u w:val="single"/>
        </w:rPr>
        <w:t>Педагогическая целесообразность</w:t>
      </w:r>
      <w:r>
        <w:rPr>
          <w:sz w:val="28"/>
          <w:szCs w:val="28"/>
        </w:rPr>
        <w:t xml:space="preserve">: </w:t>
      </w:r>
      <w:r>
        <w:rPr>
          <w:rStyle w:val="apple-converted-space"/>
          <w:i/>
          <w:iCs/>
          <w:color w:val="000000"/>
          <w:sz w:val="28"/>
          <w:szCs w:val="28"/>
          <w:u w:val="single"/>
        </w:rPr>
        <w:t> </w:t>
      </w:r>
      <w:r>
        <w:rPr>
          <w:color w:val="000000"/>
          <w:sz w:val="28"/>
          <w:szCs w:val="28"/>
        </w:rPr>
        <w:t>баскетбола, как и многие другие виды спорта, требует постепенного многолетнего перехода от простого к сложному. Период  программы позволяет планомерно работать с детьми разного возраста, объединяя их по физическим данным и подготовленности. Баскетбол позволяет решить проблему занятости у детей свободного времени, пробуждение интереса к определенному виду спорта. Практика показывает эффективность ранней подготовки учащихся для формирования полноценного коллектива единомышленников и успешной работы на последующих этапах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10"/>
        <w:rPr>
          <w:color w:val="000000"/>
        </w:rPr>
      </w:pPr>
      <w:r>
        <w:rPr>
          <w:iCs/>
          <w:sz w:val="28"/>
          <w:szCs w:val="28"/>
          <w:u w:val="single"/>
        </w:rPr>
        <w:t xml:space="preserve">Учреждение (адрес): </w:t>
      </w:r>
      <w:r>
        <w:rPr>
          <w:iCs/>
          <w:sz w:val="28"/>
          <w:szCs w:val="28"/>
        </w:rPr>
        <w:t>муниципальное бюджетное общеобразовательное учреждение «Остерская средняя школа» (216537, Смоленская область, Рославльский район, село Остер, ул.Школьная, д.1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  <w:u w:val="single"/>
        </w:rPr>
        <w:t xml:space="preserve">Адресат программы: </w:t>
      </w:r>
      <w:r>
        <w:rPr>
          <w:iCs/>
          <w:sz w:val="28"/>
          <w:szCs w:val="28"/>
        </w:rPr>
        <w:t>Программа адресована детям от 11</w:t>
      </w:r>
      <w:bookmarkStart w:id="0" w:name="_GoBack"/>
      <w:bookmarkEnd w:id="0"/>
      <w:r>
        <w:rPr>
          <w:iCs/>
          <w:sz w:val="28"/>
          <w:szCs w:val="28"/>
        </w:rPr>
        <w:t xml:space="preserve"> до 17 лет  всех категорий, в том числе  детям с ОВЗ,  </w:t>
      </w:r>
      <w:r>
        <w:rPr>
          <w:sz w:val="28"/>
          <w:szCs w:val="28"/>
        </w:rPr>
        <w:t>детям находящимся в трудной</w:t>
      </w:r>
      <w:r>
        <w:t xml:space="preserve"> </w:t>
      </w:r>
      <w:r>
        <w:rPr>
          <w:sz w:val="28"/>
          <w:szCs w:val="28"/>
        </w:rPr>
        <w:t>жизненной ситуации,</w:t>
      </w:r>
      <w:r>
        <w:t xml:space="preserve"> </w:t>
      </w:r>
      <w:r>
        <w:rPr>
          <w:iCs/>
          <w:sz w:val="28"/>
          <w:szCs w:val="28"/>
        </w:rPr>
        <w:t>не имеющих медицинских  ограничений.</w:t>
      </w:r>
      <w:r>
        <w:t xml:space="preserve"> </w:t>
      </w:r>
      <w:r>
        <w:rPr>
          <w:color w:val="000000"/>
          <w:sz w:val="28"/>
          <w:szCs w:val="28"/>
        </w:rPr>
        <w:t>Программа доступна для детей, проживающих в  сельской местности,</w:t>
      </w:r>
      <w:r>
        <w:t xml:space="preserve"> </w:t>
      </w:r>
      <w:r>
        <w:rPr>
          <w:color w:val="000000"/>
          <w:sz w:val="28"/>
          <w:szCs w:val="28"/>
        </w:rPr>
        <w:t xml:space="preserve">мотивированных детей.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Сроки реализации программа</w:t>
      </w:r>
      <w:r>
        <w:rPr>
          <w:sz w:val="28"/>
          <w:szCs w:val="28"/>
        </w:rPr>
        <w:t xml:space="preserve"> – одногодичная.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color w:val="000000"/>
          <w:sz w:val="28"/>
          <w:szCs w:val="23"/>
          <w:u w:val="single"/>
        </w:rPr>
      </w:pPr>
      <w:r>
        <w:rPr>
          <w:sz w:val="28"/>
          <w:szCs w:val="28"/>
          <w:u w:val="single"/>
        </w:rPr>
        <w:t>Занятия проводятся</w:t>
      </w:r>
      <w:r>
        <w:rPr>
          <w:sz w:val="28"/>
          <w:szCs w:val="28"/>
        </w:rPr>
        <w:t xml:space="preserve"> с группой 1 раз в неделю по 45 минут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Cs/>
          <w:iCs/>
          <w:color w:val="000000"/>
          <w:sz w:val="28"/>
          <w:szCs w:val="23"/>
          <w:u w:val="single"/>
        </w:rPr>
        <w:t xml:space="preserve">Формы организации деятельности обучающихся на занятии: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 w:line="360" w:lineRule="auto"/>
        <w:ind w:firstLine="708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- индивидуальные;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 w:line="360" w:lineRule="auto"/>
        <w:ind w:firstLine="708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- групповые;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 w:line="360" w:lineRule="auto"/>
        <w:ind w:firstLine="708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- работа по командам;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- работа малыми группами.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-567" w:firstLine="1275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По содержанию деятельности</w:t>
      </w:r>
      <w:r>
        <w:rPr>
          <w:sz w:val="28"/>
          <w:szCs w:val="28"/>
        </w:rPr>
        <w:t xml:space="preserve"> – интегрированная.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-567" w:firstLine="127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u w:val="single"/>
        </w:rPr>
        <w:t>Уровень сложности</w:t>
      </w:r>
      <w:r>
        <w:rPr>
          <w:bCs/>
          <w:color w:val="000000"/>
          <w:sz w:val="28"/>
          <w:szCs w:val="28"/>
        </w:rPr>
        <w:t xml:space="preserve"> – стартовый.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-567" w:firstLine="1275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u w:val="single"/>
        </w:rPr>
        <w:t>По уровню образования</w:t>
      </w:r>
      <w:r>
        <w:rPr>
          <w:bCs/>
          <w:color w:val="000000"/>
          <w:sz w:val="28"/>
          <w:szCs w:val="28"/>
        </w:rPr>
        <w:t xml:space="preserve"> - общеразвивающая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rPr>
          <w:color w:val="000000"/>
          <w:sz w:val="21"/>
          <w:szCs w:val="21"/>
          <w:lang w:eastAsia="en-US"/>
        </w:rPr>
      </w:pPr>
      <w:r>
        <w:rPr>
          <w:color w:val="000000"/>
          <w:sz w:val="28"/>
          <w:szCs w:val="28"/>
          <w:u w:val="single"/>
          <w:lang w:eastAsia="en-US"/>
        </w:rPr>
        <w:t>Формы и методы занятий:</w:t>
      </w:r>
      <w:r>
        <w:rPr>
          <w:color w:val="000000"/>
          <w:sz w:val="21"/>
          <w:szCs w:val="21"/>
          <w:lang w:eastAsia="en-US"/>
        </w:rPr>
        <w:t xml:space="preserve">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Теорию проходят в процессе учебно-тренировочных занятий, также выделяют и отдельные занятия – семинары по судейству, где подробно развивается содержание правил игры, игровые ситуации, жесты судей.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повышения интереса занимающихся к занятиям баскетболом и более успешного решения образовательных, воспитательных и оздоровительных задач рекомендуется применять разнообразные формы и методы проведения этих занятий.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Словесные методы:</w:t>
      </w:r>
      <w:r>
        <w:rPr>
          <w:color w:val="000000"/>
          <w:sz w:val="28"/>
          <w:szCs w:val="28"/>
        </w:rPr>
        <w:t> создают у учащихся предварительные представления об изучаемом движении. Для этой цели учитель использует: объяснение, рассказ, замечание, команды указания.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Наглядные методы:</w:t>
      </w:r>
      <w:r>
        <w:rPr>
          <w:color w:val="000000"/>
          <w:sz w:val="28"/>
          <w:szCs w:val="28"/>
        </w:rPr>
        <w:t> применяются главным образом в виде показа упражнения, наглядных пособий, видеофильмов. Эти методы помогают создать у учеников конкретные представления об изучаемых действиях.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Практические методы: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метод упражнений;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игровой;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соревновательный;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круговой тренировки.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Главным из них является метод упражнений</w:t>
      </w:r>
      <w:r>
        <w:rPr>
          <w:color w:val="000000"/>
          <w:sz w:val="28"/>
          <w:szCs w:val="28"/>
        </w:rPr>
        <w:t>, который предусматривает многократное повторение движений.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Разучивание упражнений осуществляется двумя методами: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целом;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 частям.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Игровой и соревновательные методы применяются после того, как у учащихся образовались некоторые навыки игры.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круговой тренировки предусматривает выполнение заданий на специально-подготовленных местах (станциях). Упражнения подбираются с учётом технических и физических способностей занимающихся.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Формы обучения: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индивидуальная;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фронтальная;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групповая;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поточная.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  <w:lang w:eastAsia="en-US"/>
        </w:rPr>
        <w:t>Цель программы:</w:t>
      </w:r>
      <w:r>
        <w:rPr>
          <w:color w:val="000000"/>
          <w:sz w:val="28"/>
          <w:szCs w:val="23"/>
          <w:lang w:eastAsia="en-US"/>
        </w:rPr>
        <w:t xml:space="preserve"> </w:t>
      </w:r>
      <w:r>
        <w:rPr>
          <w:b/>
          <w:bCs/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одействие всестороннему развитию личности школьника посредством дополнительных внеурочных занятий баскетболом.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color w:val="000000"/>
          <w:sz w:val="28"/>
          <w:szCs w:val="28"/>
          <w:u w:val="single"/>
          <w:lang w:eastAsia="en-US"/>
        </w:rPr>
      </w:pPr>
      <w:r>
        <w:rPr>
          <w:color w:val="000000"/>
          <w:sz w:val="28"/>
          <w:szCs w:val="28"/>
          <w:u w:val="single"/>
          <w:lang w:eastAsia="en-US"/>
        </w:rPr>
        <w:t>Задачи программы:</w:t>
      </w:r>
    </w:p>
    <w:p w:rsidR="00B035AE" w:rsidRDefault="00B035AE" w:rsidP="00173474">
      <w:pPr>
        <w:pStyle w:val="p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rStyle w:val="s7"/>
          <w:color w:val="000000"/>
          <w:sz w:val="28"/>
          <w:szCs w:val="28"/>
        </w:rPr>
        <w:t>1.​ </w:t>
      </w:r>
      <w:r>
        <w:rPr>
          <w:rStyle w:val="s6"/>
          <w:i/>
          <w:iCs/>
          <w:color w:val="000000"/>
          <w:sz w:val="28"/>
          <w:szCs w:val="28"/>
          <w:u w:val="single"/>
        </w:rPr>
        <w:t>Образовательные:</w:t>
      </w:r>
    </w:p>
    <w:p w:rsidR="00B035AE" w:rsidRDefault="00B035AE" w:rsidP="00173474">
      <w:pPr>
        <w:pStyle w:val="p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  <w:sz w:val="28"/>
          <w:szCs w:val="28"/>
        </w:rPr>
        <w:t>- Познакомить учащихся с интереснейшим видом спорта баскетболом, правилами игры, техникой, тактикой, правилами судейства и организацией проведения соревнований;</w:t>
      </w:r>
    </w:p>
    <w:p w:rsidR="00B035AE" w:rsidRDefault="00B035AE" w:rsidP="00173474">
      <w:pPr>
        <w:pStyle w:val="p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s7"/>
          <w:color w:val="000000"/>
          <w:sz w:val="28"/>
          <w:szCs w:val="28"/>
        </w:rPr>
        <w:t>-​ </w:t>
      </w:r>
      <w:r>
        <w:rPr>
          <w:color w:val="000000"/>
          <w:sz w:val="28"/>
          <w:szCs w:val="28"/>
        </w:rPr>
        <w:t>Углублять и дополнять знания, умения и навыки, получаемые учащимися на уроках физкультуры;</w:t>
      </w:r>
    </w:p>
    <w:p w:rsidR="00B035AE" w:rsidRDefault="00B035AE" w:rsidP="00173474">
      <w:pPr>
        <w:pStyle w:val="p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s7"/>
          <w:color w:val="000000"/>
          <w:sz w:val="28"/>
          <w:szCs w:val="28"/>
        </w:rPr>
        <w:t>1.​ </w:t>
      </w:r>
      <w:r>
        <w:rPr>
          <w:rStyle w:val="s6"/>
          <w:i/>
          <w:iCs/>
          <w:color w:val="000000"/>
          <w:sz w:val="28"/>
          <w:szCs w:val="28"/>
          <w:u w:val="single"/>
        </w:rPr>
        <w:t>Развивающие:</w:t>
      </w:r>
    </w:p>
    <w:p w:rsidR="00B035AE" w:rsidRDefault="00B035AE" w:rsidP="00173474">
      <w:pPr>
        <w:pStyle w:val="p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- Укреплять опорно-двигательный аппарат детей;</w:t>
      </w:r>
    </w:p>
    <w:p w:rsidR="00B035AE" w:rsidRDefault="00B035AE" w:rsidP="00173474">
      <w:pPr>
        <w:pStyle w:val="p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  <w:sz w:val="28"/>
          <w:szCs w:val="28"/>
        </w:rPr>
        <w:t>- Способствовать разностороннему физическому развитию учащихся, укреплять здоровье, закаливать организм;</w:t>
      </w:r>
    </w:p>
    <w:p w:rsidR="00B035AE" w:rsidRDefault="00B035AE" w:rsidP="00173474">
      <w:pPr>
        <w:pStyle w:val="p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s7"/>
          <w:color w:val="000000"/>
          <w:sz w:val="28"/>
          <w:szCs w:val="28"/>
        </w:rPr>
        <w:t>-​ </w:t>
      </w:r>
      <w:r>
        <w:rPr>
          <w:color w:val="000000"/>
          <w:sz w:val="28"/>
          <w:szCs w:val="28"/>
        </w:rPr>
        <w:t>Целенаправленно развивать специальные двигательные навыки и психологические качества ребенка.</w:t>
      </w:r>
    </w:p>
    <w:p w:rsidR="00B035AE" w:rsidRDefault="00B035AE" w:rsidP="00173474">
      <w:pPr>
        <w:pStyle w:val="p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s7"/>
          <w:color w:val="000000"/>
          <w:sz w:val="28"/>
          <w:szCs w:val="28"/>
        </w:rPr>
        <w:t>-​ </w:t>
      </w:r>
      <w:r>
        <w:rPr>
          <w:color w:val="000000"/>
          <w:sz w:val="28"/>
          <w:szCs w:val="28"/>
        </w:rPr>
        <w:t>Расширение спортивного кругозора детей.</w:t>
      </w:r>
    </w:p>
    <w:p w:rsidR="00B035AE" w:rsidRDefault="00B035AE" w:rsidP="00173474">
      <w:pPr>
        <w:pStyle w:val="p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3.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s6"/>
          <w:i/>
          <w:iCs/>
          <w:color w:val="000000"/>
          <w:sz w:val="28"/>
          <w:szCs w:val="28"/>
          <w:u w:val="single"/>
        </w:rPr>
        <w:t>Воспитательные:</w:t>
      </w:r>
    </w:p>
    <w:p w:rsidR="00B035AE" w:rsidRDefault="00B035AE" w:rsidP="00173474">
      <w:pPr>
        <w:pStyle w:val="p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- Формировать дружный, сплоченный коллектив, способный решать поставленные задачи, воспитывать культуру поведения;</w:t>
      </w:r>
    </w:p>
    <w:p w:rsidR="00B035AE" w:rsidRDefault="00B035AE" w:rsidP="00173474">
      <w:pPr>
        <w:pStyle w:val="p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s7"/>
          <w:color w:val="000000"/>
          <w:sz w:val="28"/>
          <w:szCs w:val="28"/>
        </w:rPr>
        <w:t>-​ </w:t>
      </w:r>
      <w:r>
        <w:rPr>
          <w:color w:val="000000"/>
          <w:sz w:val="28"/>
          <w:szCs w:val="28"/>
        </w:rPr>
        <w:t>Прививать любовь и устойчивый интерес к систематическим занятиям физкультурой и спортом;</w:t>
      </w:r>
    </w:p>
    <w:p w:rsidR="00B035AE" w:rsidRDefault="00B035AE" w:rsidP="00173474">
      <w:pPr>
        <w:pStyle w:val="p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- Пропагандировать здоровый образ жизни, привлекая семьи учащихся к проведению спортивных мероприятий и праздн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Ожидаемые результаты</w:t>
      </w:r>
      <w:r>
        <w:rPr>
          <w:sz w:val="28"/>
          <w:szCs w:val="28"/>
        </w:rPr>
        <w:t>:</w:t>
      </w:r>
    </w:p>
    <w:p w:rsidR="00B035AE" w:rsidRDefault="00B035AE" w:rsidP="00173474">
      <w:pPr>
        <w:pStyle w:val="p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s6"/>
          <w:i/>
          <w:iCs/>
          <w:color w:val="000000"/>
          <w:sz w:val="28"/>
          <w:szCs w:val="28"/>
          <w:u w:val="single"/>
        </w:rPr>
        <w:t>К моменту завершения программы обучающиеся должны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s15"/>
          <w:i/>
          <w:iCs/>
          <w:color w:val="000000"/>
          <w:sz w:val="28"/>
          <w:szCs w:val="28"/>
        </w:rPr>
        <w:t>:</w:t>
      </w:r>
    </w:p>
    <w:p w:rsidR="00B035AE" w:rsidRDefault="00B035AE" w:rsidP="00173474">
      <w:pPr>
        <w:pStyle w:val="p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s6"/>
          <w:i/>
          <w:iCs/>
          <w:color w:val="000000"/>
          <w:sz w:val="28"/>
          <w:szCs w:val="28"/>
          <w:u w:val="single"/>
        </w:rPr>
        <w:t>Знать</w:t>
      </w:r>
    </w:p>
    <w:p w:rsidR="00B035AE" w:rsidRDefault="00B035AE" w:rsidP="00173474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Основы знаний о здоровом образе жизни</w:t>
      </w:r>
    </w:p>
    <w:p w:rsidR="00B035AE" w:rsidRDefault="00B035AE" w:rsidP="00173474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Историю развития вида спорта «баскетбол» в школе, городе, стране</w:t>
      </w:r>
    </w:p>
    <w:p w:rsidR="00B035AE" w:rsidRDefault="00B035AE" w:rsidP="00173474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Правила игры в баскетбол</w:t>
      </w:r>
    </w:p>
    <w:p w:rsidR="00B035AE" w:rsidRDefault="00B035AE" w:rsidP="00173474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Тактические приемы в баскетболе</w:t>
      </w:r>
    </w:p>
    <w:p w:rsidR="00B035AE" w:rsidRDefault="00B035AE" w:rsidP="00173474">
      <w:pPr>
        <w:pStyle w:val="p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s6"/>
          <w:i/>
          <w:iCs/>
          <w:color w:val="000000"/>
          <w:sz w:val="28"/>
          <w:szCs w:val="28"/>
          <w:u w:val="single"/>
        </w:rPr>
        <w:t>Уметь</w:t>
      </w:r>
    </w:p>
    <w:p w:rsidR="00B035AE" w:rsidRDefault="00B035AE" w:rsidP="00173474">
      <w:pPr>
        <w:pStyle w:val="p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7"/>
          <w:color w:val="000000"/>
          <w:sz w:val="28"/>
          <w:szCs w:val="28"/>
        </w:rPr>
        <w:t>​ </w:t>
      </w:r>
      <w:r>
        <w:rPr>
          <w:rStyle w:val="s17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Овладеть основными техническими приемами баскетболиста</w:t>
      </w:r>
    </w:p>
    <w:p w:rsidR="00B035AE" w:rsidRDefault="00B035AE" w:rsidP="00173474">
      <w:pPr>
        <w:pStyle w:val="p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7"/>
          <w:color w:val="000000"/>
          <w:sz w:val="28"/>
          <w:szCs w:val="28"/>
        </w:rPr>
        <w:t>​ </w:t>
      </w:r>
      <w:r>
        <w:rPr>
          <w:rStyle w:val="s17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Проводить судейство матча</w:t>
      </w:r>
    </w:p>
    <w:p w:rsidR="00B035AE" w:rsidRDefault="00B035AE" w:rsidP="00173474">
      <w:pPr>
        <w:pStyle w:val="p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7"/>
          <w:color w:val="000000"/>
          <w:sz w:val="28"/>
          <w:szCs w:val="28"/>
        </w:rPr>
        <w:t>​ </w:t>
      </w:r>
      <w:r>
        <w:rPr>
          <w:rStyle w:val="s17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Проводить разминку баскетболиста, организовать проведение подвижных игр</w:t>
      </w:r>
    </w:p>
    <w:p w:rsidR="00B035AE" w:rsidRDefault="00B035AE" w:rsidP="00173474">
      <w:pPr>
        <w:pStyle w:val="p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s6"/>
          <w:i/>
          <w:iCs/>
          <w:color w:val="000000"/>
          <w:sz w:val="28"/>
          <w:szCs w:val="28"/>
          <w:u w:val="single"/>
        </w:rPr>
        <w:t>Развить качества личности</w:t>
      </w:r>
    </w:p>
    <w:p w:rsidR="00B035AE" w:rsidRDefault="00B035AE" w:rsidP="00173474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Воспитать стремление к здоровому образу жизни</w:t>
      </w:r>
    </w:p>
    <w:p w:rsidR="00B035AE" w:rsidRDefault="00B035AE" w:rsidP="00173474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Повысить общую и специальную выносливость обучающихся</w:t>
      </w:r>
    </w:p>
    <w:p w:rsidR="00B035AE" w:rsidRDefault="00B035AE" w:rsidP="00173474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Развить коммуникабельность обучающихся, умение работать и жить в коллективе</w:t>
      </w:r>
    </w:p>
    <w:p w:rsidR="00B035AE" w:rsidRDefault="00B035AE" w:rsidP="00173474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Развить чувство патриотизма к своему виду спорта, к родной школе, городу, стране.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-340" w:firstLine="708"/>
        <w:contextualSpacing/>
        <w:jc w:val="both"/>
        <w:rPr>
          <w:sz w:val="28"/>
          <w:szCs w:val="28"/>
        </w:rPr>
      </w:pP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contextualSpacing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Предметные: результаты: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окончании обучения программы по спортивно-оздоровительному направлению «Баскетбол» обучающиеся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должны знать:</w:t>
      </w:r>
    </w:p>
    <w:p w:rsidR="00B035AE" w:rsidRDefault="00B035A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технику безопасности на занятиях по баскетболу;</w:t>
      </w:r>
    </w:p>
    <w:p w:rsidR="00B035AE" w:rsidRDefault="00B035A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характеристику игры;</w:t>
      </w:r>
    </w:p>
    <w:p w:rsidR="00B035AE" w:rsidRDefault="00B035A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гигиенические правила занятий физическими упражнениями;</w:t>
      </w:r>
    </w:p>
    <w:p w:rsidR="00B035AE" w:rsidRDefault="00B035A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приёмы самоконтроля;</w:t>
      </w:r>
    </w:p>
    <w:p w:rsidR="00B035AE" w:rsidRDefault="00B035A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особенности воздействия двигательной активности на организм человека;</w:t>
      </w:r>
    </w:p>
    <w:p w:rsidR="00B035AE" w:rsidRDefault="00B035A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основы рационального питания;</w:t>
      </w:r>
    </w:p>
    <w:p w:rsidR="00B035AE" w:rsidRDefault="00B035A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оказания первой помощи;</w:t>
      </w:r>
    </w:p>
    <w:p w:rsidR="00B035AE" w:rsidRDefault="00B035A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способы сохранения и укрепление здоровья;</w:t>
      </w:r>
    </w:p>
    <w:p w:rsidR="00B035AE" w:rsidRDefault="00B035A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основы развития познавательной сферы;</w:t>
      </w:r>
    </w:p>
    <w:p w:rsidR="00B035AE" w:rsidRDefault="00B035A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свои права и права других людей;</w:t>
      </w:r>
    </w:p>
    <w:p w:rsidR="00B035AE" w:rsidRDefault="00B035A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влияние здоровья на успешную учебную деятельность;</w:t>
      </w:r>
    </w:p>
    <w:p w:rsidR="00B035AE" w:rsidRDefault="00B035A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значение физических упражнений для сохранения и укрепления здоровья;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должны уметь:</w:t>
      </w:r>
    </w:p>
    <w:p w:rsidR="00B035AE" w:rsidRDefault="00B035AE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составлять индивидуальный режим дня и соблюдать его;</w:t>
      </w:r>
    </w:p>
    <w:p w:rsidR="00B035AE" w:rsidRDefault="00B035AE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физические упражнения для развития физических навыков;</w:t>
      </w:r>
    </w:p>
    <w:p w:rsidR="00B035AE" w:rsidRDefault="00B035AE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заботиться о своем здоровье;</w:t>
      </w:r>
    </w:p>
    <w:p w:rsidR="00B035AE" w:rsidRDefault="00B035AE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применять коммуникативные и презентационные навыки;</w:t>
      </w:r>
    </w:p>
    <w:p w:rsidR="00B035AE" w:rsidRDefault="00B035AE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оказывать первую медицинскую помощь при травмах;</w:t>
      </w:r>
    </w:p>
    <w:p w:rsidR="00B035AE" w:rsidRDefault="00B035AE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находить выход из стрессовых ситуаций;</w:t>
      </w:r>
    </w:p>
    <w:p w:rsidR="00B035AE" w:rsidRDefault="00B035AE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принимать разумные решения по поводу личного здоровья, а также сохранения и улучшения безопасной и здоровой среды обитания;</w:t>
      </w:r>
    </w:p>
    <w:p w:rsidR="00B035AE" w:rsidRDefault="00B035AE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адекватно оценивать своё поведение в жизненных ситуациях;</w:t>
      </w:r>
    </w:p>
    <w:p w:rsidR="00B035AE" w:rsidRDefault="00B035AE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отвечать за свои поступки;</w:t>
      </w:r>
    </w:p>
    <w:p w:rsidR="00B035AE" w:rsidRDefault="00B035AE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отстаивать свою нравственную позицию в ситуации выбора.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Метапредметные результаты: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Регулятивные УУД: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будут сформированы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убеждения в необходимости безопасного и здорового образа жизни;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навыки применения правила безопасности в различных ситуациях;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будут уметь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 готовить место и инвентарь для занятий;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Познавательные УУД: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будут уметь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-ориентироваться в своей системе знаний: отличать новое от уже известного с помощью учителя;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-добывать новые знания: находить ответы на вопросы, используя литературу, свой жизненный опыт и информацию, полученную на занятиях;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-перерабатывать полученную информацию: делать выводы в результате совместной работы в парах, группах.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Коммуникативные УУД: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выполнять различные роли в группе (лидера, исполнителя, критика);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- проявлять</w:t>
      </w:r>
      <w:r>
        <w:rPr>
          <w:sz w:val="28"/>
          <w:szCs w:val="28"/>
        </w:rPr>
        <w:t xml:space="preserve"> уважение и готовность выполнять совместно установленные договоренности и правила (как со сверстниками, так и со взрослыми).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Личностные результаты.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будут сформированы: </w:t>
      </w:r>
      <w:r>
        <w:rPr>
          <w:iCs/>
          <w:sz w:val="28"/>
          <w:szCs w:val="28"/>
        </w:rPr>
        <w:t>морально-волевые и нравственные качества</w:t>
      </w:r>
      <w:r>
        <w:rPr>
          <w:i/>
          <w:iCs/>
          <w:sz w:val="28"/>
          <w:szCs w:val="28"/>
        </w:rPr>
        <w:t xml:space="preserve">;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активная жизненная позиция.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По окончании обучения обучающиеся будут стремиться:</w:t>
      </w:r>
      <w:r>
        <w:rPr>
          <w:i/>
          <w:sz w:val="28"/>
          <w:szCs w:val="28"/>
        </w:rPr>
        <w:t xml:space="preserve">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708"/>
        <w:rPr>
          <w:sz w:val="28"/>
          <w:szCs w:val="28"/>
          <w:shd w:val="clear" w:color="FFFFFF" w:fill="FFFFFF"/>
        </w:rPr>
      </w:pPr>
      <w:r>
        <w:rPr>
          <w:i/>
          <w:sz w:val="28"/>
          <w:szCs w:val="28"/>
        </w:rPr>
        <w:t xml:space="preserve">- </w:t>
      </w:r>
      <w:r>
        <w:rPr>
          <w:sz w:val="28"/>
          <w:szCs w:val="28"/>
          <w:shd w:val="clear" w:color="FFFFFF" w:fill="FFFFFF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FFFFFF" w:fill="FFFFFF"/>
        </w:rPr>
        <w:t>- проявлять положительные качества личности и управлять своими эмоциями в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FFFFFF" w:fill="FFFFFF"/>
        </w:rPr>
        <w:t>различных (нестандартных) ситуациях и условиях;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FFFFFF" w:fill="FFFFFF"/>
        </w:rPr>
        <w:t>- проявлять дисциплинированность, трудолюбие и упорство в достижении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FFFFFF" w:fill="FFFFFF"/>
        </w:rPr>
        <w:t>поставленных целей;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FFFFFF" w:fill="FFFFFF"/>
        </w:rPr>
        <w:t>- оказывать бескорыстную помощь своим сверстникам, находить с ними общий язык 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FFFFFF" w:fill="FFFFFF"/>
        </w:rPr>
        <w:t xml:space="preserve">общие интересы;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shd w:val="clear" w:color="FFFFFF" w:fill="FFFFFF"/>
        </w:rPr>
        <w:t xml:space="preserve">- </w:t>
      </w:r>
      <w:r>
        <w:rPr>
          <w:sz w:val="28"/>
          <w:szCs w:val="28"/>
        </w:rPr>
        <w:t>принимать активное участие в проведении школьных и районных соревнований по баскетболу.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rFonts w:ascii="Arial" w:hAnsi="Arial" w:cs="Arial"/>
          <w:color w:val="000000"/>
          <w:sz w:val="21"/>
          <w:szCs w:val="21"/>
        </w:rPr>
      </w:pP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rPr>
          <w:rFonts w:ascii="Arial" w:hAnsi="Arial" w:cs="Arial"/>
          <w:color w:val="000000"/>
          <w:sz w:val="21"/>
          <w:szCs w:val="21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035AE" w:rsidRDefault="00B035AE">
      <w:pPr>
        <w:pStyle w:val="Heading2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                                             УЧЕБНЫЙ ПЛАН</w:t>
      </w:r>
    </w:p>
    <w:tbl>
      <w:tblPr>
        <w:tblpPr w:leftFromText="180" w:rightFromText="180" w:vertAnchor="text" w:horzAnchor="page" w:tblpX="576" w:tblpY="271"/>
        <w:tblW w:w="10498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948"/>
        <w:gridCol w:w="2559"/>
        <w:gridCol w:w="951"/>
        <w:gridCol w:w="1536"/>
        <w:gridCol w:w="1879"/>
        <w:gridCol w:w="2625"/>
      </w:tblGrid>
      <w:tr w:rsidR="00B035AE">
        <w:trPr>
          <w:trHeight w:val="603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 </w:t>
            </w:r>
            <w:r>
              <w:rPr>
                <w:b/>
                <w:bCs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3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 аттестации/контроля</w:t>
            </w:r>
          </w:p>
        </w:tc>
      </w:tr>
      <w:tr w:rsidR="00B035AE">
        <w:trPr>
          <w:trHeight w:val="1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  <w:vAlign w:val="center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2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  <w:vAlign w:val="center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9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  <w:vAlign w:val="center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8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2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B035AE">
        <w:trPr>
          <w:trHeight w:val="789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1.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</w:rPr>
              <w:t>Введение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1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1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FFFFFF" w:fill="FFFFFF"/>
              <w:jc w:val="center"/>
            </w:pPr>
            <w:r>
              <w:rPr>
                <w:sz w:val="28"/>
                <w:szCs w:val="28"/>
              </w:rPr>
              <w:t>Опрос/контрольное задание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</w:p>
        </w:tc>
      </w:tr>
      <w:tr w:rsidR="00B035AE">
        <w:trPr>
          <w:trHeight w:val="789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Общефизическая подготовка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5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5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szCs w:val="22"/>
              </w:rPr>
              <w:t>Выполнение тестов по общей физической подготовке</w:t>
            </w:r>
          </w:p>
        </w:tc>
      </w:tr>
      <w:tr w:rsidR="00B035AE">
        <w:trPr>
          <w:trHeight w:val="1170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3.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483" w:hanging="284"/>
              <w:jc w:val="center"/>
              <w:rPr>
                <w:rFonts w:eastAsia="Times New Roman"/>
                <w:iCs/>
                <w:sz w:val="28"/>
                <w:szCs w:val="28"/>
                <w:lang w:val="en-US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t>Овладение</w:t>
            </w:r>
          </w:p>
          <w:p w:rsidR="00B035AE" w:rsidRDefault="00B035AE" w:rsidP="00173474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483" w:hanging="284"/>
              <w:jc w:val="center"/>
              <w:rPr>
                <w:rFonts w:eastAsia="Times New Roman"/>
                <w:iCs/>
                <w:sz w:val="28"/>
                <w:szCs w:val="28"/>
                <w:lang w:val="en-US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t>техникой</w:t>
            </w:r>
          </w:p>
          <w:p w:rsidR="00B035AE" w:rsidRPr="00173474" w:rsidRDefault="00B035AE" w:rsidP="00173474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483" w:hanging="284"/>
              <w:jc w:val="center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t xml:space="preserve"> передвижений, остановок, </w:t>
            </w:r>
          </w:p>
          <w:p w:rsidR="00B035AE" w:rsidRDefault="00B035AE" w:rsidP="00173474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483" w:hanging="284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t>поворотов и стоек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2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 xml:space="preserve"> 0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 xml:space="preserve">                       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</w:t>
            </w:r>
          </w:p>
        </w:tc>
      </w:tr>
      <w:tr w:rsidR="00B035AE">
        <w:trPr>
          <w:trHeight w:val="706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Овладение техникой ведения мяча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</w:t>
            </w:r>
          </w:p>
        </w:tc>
      </w:tr>
      <w:tr w:rsidR="00B035AE">
        <w:trPr>
          <w:trHeight w:val="552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Овладение техникой ловли и передачи мяча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</w:t>
            </w:r>
          </w:p>
        </w:tc>
      </w:tr>
      <w:tr w:rsidR="00B035AE">
        <w:trPr>
          <w:trHeight w:val="410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Овладение  техникой бросков мяча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</w:t>
            </w:r>
          </w:p>
        </w:tc>
      </w:tr>
      <w:tr w:rsidR="00B035AE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/>
                <w:bCs/>
                <w:color w:val="000000"/>
              </w:rPr>
            </w:pPr>
            <w:r>
              <w:rPr>
                <w:iCs/>
                <w:sz w:val="28"/>
                <w:szCs w:val="28"/>
              </w:rPr>
              <w:t>Освоение индивидуальных защитных действий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</w:t>
            </w:r>
          </w:p>
        </w:tc>
      </w:tr>
      <w:tr w:rsidR="00B035AE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/>
                <w:bCs/>
                <w:color w:val="000000"/>
              </w:rPr>
            </w:pPr>
            <w:r>
              <w:rPr>
                <w:iCs/>
                <w:sz w:val="28"/>
                <w:szCs w:val="28"/>
              </w:rPr>
              <w:t>Закрепление техники и развитие координационных способностей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3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</w:t>
            </w:r>
          </w:p>
        </w:tc>
      </w:tr>
      <w:tr w:rsidR="00B035AE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/>
                <w:bCs/>
                <w:color w:val="000000"/>
              </w:rPr>
            </w:pPr>
            <w:r>
              <w:rPr>
                <w:iCs/>
                <w:sz w:val="28"/>
                <w:szCs w:val="28"/>
              </w:rPr>
              <w:t>Парные и групповые упражнения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4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4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упражнения.</w:t>
            </w:r>
          </w:p>
        </w:tc>
      </w:tr>
      <w:tr w:rsidR="00B035AE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Тактическая подготовка</w:t>
            </w:r>
          </w:p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6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6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</w:t>
            </w:r>
          </w:p>
        </w:tc>
      </w:tr>
      <w:tr w:rsidR="00B035AE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баскетбол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6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6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szCs w:val="22"/>
              </w:rPr>
              <w:t>Контроль выполнения правил игры</w:t>
            </w:r>
          </w:p>
        </w:tc>
      </w:tr>
      <w:tr w:rsidR="00B035AE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Подведение итогов учебно-тренировочных занятий за год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1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szCs w:val="22"/>
              </w:rPr>
              <w:t>Выполнение тестов по общей физической подготовке</w:t>
            </w:r>
          </w:p>
        </w:tc>
      </w:tr>
      <w:tr w:rsidR="00B035AE">
        <w:trPr>
          <w:trHeight w:val="410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Pr="00173474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173474">
              <w:rPr>
                <w:b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36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1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35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</w:p>
        </w:tc>
      </w:tr>
    </w:tbl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jc w:val="center"/>
        <w:rPr>
          <w:b/>
          <w:bCs/>
          <w:color w:val="000000"/>
          <w:sz w:val="28"/>
          <w:szCs w:val="28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jc w:val="center"/>
        <w:rPr>
          <w:color w:val="000000"/>
        </w:rPr>
      </w:pPr>
      <w:r>
        <w:rPr>
          <w:b/>
          <w:bCs/>
          <w:color w:val="000000"/>
          <w:sz w:val="28"/>
          <w:szCs w:val="28"/>
        </w:rPr>
        <w:t>СОДЕРЖАНИЕ УЧЕБНОГО ПЛАНА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jc w:val="center"/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color w:val="000000"/>
          <w:sz w:val="28"/>
          <w:szCs w:val="22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Тема 1.</w:t>
      </w:r>
      <w:r>
        <w:rPr>
          <w:b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</w:rPr>
        <w:t xml:space="preserve">Введение. </w:t>
      </w:r>
    </w:p>
    <w:p w:rsidR="00B035AE" w:rsidRDefault="00B035AE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-483" w:hanging="284"/>
        <w:rPr>
          <w:sz w:val="28"/>
          <w:szCs w:val="28"/>
        </w:rPr>
      </w:pPr>
      <w:r>
        <w:rPr>
          <w:b/>
          <w:sz w:val="28"/>
          <w:szCs w:val="28"/>
        </w:rPr>
        <w:t xml:space="preserve">Теория. </w:t>
      </w:r>
      <w:r>
        <w:rPr>
          <w:sz w:val="28"/>
          <w:szCs w:val="28"/>
        </w:rPr>
        <w:t xml:space="preserve">История возникновения баскетбола. </w:t>
      </w:r>
    </w:p>
    <w:p w:rsidR="00B035AE" w:rsidRDefault="00B035AE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-483" w:hanging="284"/>
      </w:pPr>
      <w:r>
        <w:rPr>
          <w:sz w:val="28"/>
          <w:szCs w:val="28"/>
        </w:rPr>
        <w:t xml:space="preserve">Развитие баскетбола. Правила мини-баскетбола. Жесты судей. 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jc w:val="both"/>
        <w:rPr>
          <w:color w:val="000000"/>
          <w:sz w:val="28"/>
          <w:szCs w:val="28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en-US"/>
        </w:rPr>
        <w:t>Тема 2.</w:t>
      </w:r>
      <w:r>
        <w:rPr>
          <w:color w:val="000000"/>
        </w:rPr>
        <w:t xml:space="preserve"> </w:t>
      </w:r>
      <w:r>
        <w:rPr>
          <w:bCs/>
          <w:color w:val="000000"/>
          <w:sz w:val="28"/>
          <w:szCs w:val="22"/>
        </w:rPr>
        <w:t>Общефизическая подготовка</w:t>
      </w:r>
      <w:r>
        <w:rPr>
          <w:bCs/>
          <w:color w:val="000000"/>
          <w:sz w:val="28"/>
          <w:lang w:eastAsia="en-US"/>
        </w:rPr>
        <w:t>.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lang w:eastAsia="en-US"/>
        </w:rPr>
      </w:pPr>
      <w:r>
        <w:rPr>
          <w:b/>
          <w:bCs/>
          <w:color w:val="000000"/>
          <w:sz w:val="28"/>
          <w:lang w:eastAsia="en-US"/>
        </w:rPr>
        <w:t xml:space="preserve">Практика. </w:t>
      </w:r>
    </w:p>
    <w:p w:rsidR="00B035AE" w:rsidRDefault="00B035AE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43"/>
        <w:ind w:right="-483"/>
        <w:rPr>
          <w:sz w:val="28"/>
        </w:rPr>
      </w:pPr>
      <w:r>
        <w:rPr>
          <w:sz w:val="28"/>
          <w:szCs w:val="28"/>
        </w:rPr>
        <w:t xml:space="preserve">Упражнения для развития физических способностей: скоростных, силовых, выносливости, координационных, скоростно-силовых. </w:t>
      </w:r>
    </w:p>
    <w:p w:rsidR="00B035AE" w:rsidRDefault="00B035AE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43"/>
        <w:ind w:right="-483"/>
        <w:rPr>
          <w:sz w:val="28"/>
          <w:szCs w:val="28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</w:rPr>
        <w:t xml:space="preserve">Тема 3. </w:t>
      </w:r>
      <w:r>
        <w:rPr>
          <w:b/>
          <w:color w:val="000000"/>
        </w:rPr>
        <w:t xml:space="preserve"> </w:t>
      </w:r>
      <w:r>
        <w:rPr>
          <w:iCs/>
          <w:sz w:val="28"/>
          <w:szCs w:val="28"/>
        </w:rPr>
        <w:t>Овладение техникой передвижений, остановок, поворотов и стоек.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lang w:eastAsia="en-US"/>
        </w:rPr>
      </w:pPr>
      <w:r>
        <w:rPr>
          <w:b/>
          <w:color w:val="000000"/>
          <w:sz w:val="28"/>
          <w:szCs w:val="28"/>
        </w:rPr>
        <w:t xml:space="preserve">Практика.  </w:t>
      </w:r>
    </w:p>
    <w:p w:rsidR="00B035AE" w:rsidRDefault="00B035AE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284" w:right="-483"/>
        <w:rPr>
          <w:sz w:val="28"/>
        </w:rPr>
      </w:pPr>
      <w:r>
        <w:rPr>
          <w:sz w:val="28"/>
          <w:szCs w:val="28"/>
        </w:rPr>
        <w:t xml:space="preserve">Стойка игрока. Перемещение в стойке боком, спиной вперед, лицом.   Остановка двумя шагами и прыжком. </w:t>
      </w:r>
    </w:p>
    <w:p w:rsidR="00B035AE" w:rsidRDefault="00B035AE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284" w:right="-483"/>
        <w:rPr>
          <w:sz w:val="28"/>
          <w:szCs w:val="28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  <w:lang w:eastAsia="en-US"/>
        </w:rPr>
      </w:pPr>
      <w:r>
        <w:rPr>
          <w:b/>
          <w:color w:val="000000"/>
          <w:sz w:val="28"/>
          <w:szCs w:val="28"/>
        </w:rPr>
        <w:t xml:space="preserve">Тема 4. </w:t>
      </w:r>
      <w:r>
        <w:rPr>
          <w:b/>
          <w:color w:val="000000"/>
          <w:sz w:val="28"/>
          <w:szCs w:val="28"/>
          <w:lang w:eastAsia="en-US"/>
        </w:rPr>
        <w:t xml:space="preserve"> </w:t>
      </w:r>
      <w:r>
        <w:rPr>
          <w:iCs/>
          <w:sz w:val="28"/>
          <w:szCs w:val="28"/>
        </w:rPr>
        <w:t xml:space="preserve">Овладение техникой ведения мяча. 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Практика. </w:t>
      </w:r>
      <w:r>
        <w:rPr>
          <w:sz w:val="28"/>
          <w:szCs w:val="28"/>
        </w:rPr>
        <w:t xml:space="preserve">Ведение мяча правой и левой рукой. Ведение мяча с разной высотой отскока. Ведение с изменением направления. Ведение с пассивным сопротивлением защитника. 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</w:rPr>
        <w:t xml:space="preserve">Тема 5.  </w:t>
      </w:r>
      <w:r>
        <w:rPr>
          <w:iCs/>
          <w:sz w:val="28"/>
          <w:szCs w:val="28"/>
        </w:rPr>
        <w:t>Овладение техникой ловли и передачи мяча.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2"/>
          <w:szCs w:val="22"/>
          <w:lang w:eastAsia="en-US"/>
        </w:rPr>
      </w:pPr>
      <w:r>
        <w:rPr>
          <w:b/>
          <w:sz w:val="28"/>
          <w:szCs w:val="22"/>
          <w:lang w:eastAsia="en-US"/>
        </w:rPr>
        <w:t xml:space="preserve">Практика.  </w:t>
      </w:r>
      <w:r>
        <w:rPr>
          <w:sz w:val="28"/>
          <w:szCs w:val="28"/>
        </w:rPr>
        <w:t xml:space="preserve">Ловля и передача мяча в парах, тройках на месте и в движении. Передача мяча одной рукой от плеча, двумя - от груди, с отскоком от пола. Передача мяча со сменой мест в движении. Передача мяча с пассивным сопротивлением защитника. 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6.  </w:t>
      </w:r>
      <w:r>
        <w:rPr>
          <w:iCs/>
          <w:sz w:val="28"/>
          <w:szCs w:val="28"/>
        </w:rPr>
        <w:t>Овладение  техникой бросков мяча.</w:t>
      </w:r>
    </w:p>
    <w:p w:rsidR="00B035AE" w:rsidRDefault="00B035AE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86"/>
        <w:ind w:right="-483" w:hanging="284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>
        <w:rPr>
          <w:b/>
          <w:color w:val="000000"/>
          <w:sz w:val="28"/>
          <w:szCs w:val="28"/>
        </w:rPr>
        <w:t xml:space="preserve">Практика.  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Бросок мяча одной рукой от плеча с места и в движении. Бросок мяча   после ведения два шага. Бросок мяча после ловли и ведения. </w:t>
      </w:r>
    </w:p>
    <w:p w:rsidR="00B035AE" w:rsidRDefault="00B035AE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-483" w:hanging="284"/>
      </w:pPr>
      <w:r>
        <w:rPr>
          <w:sz w:val="28"/>
          <w:szCs w:val="28"/>
        </w:rPr>
        <w:t xml:space="preserve">    Бросок после остановки. Бросок одной рукой от плеча со средней дистанции. Штрафной бросок. 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7.  </w:t>
      </w:r>
      <w:r>
        <w:rPr>
          <w:iCs/>
          <w:sz w:val="28"/>
          <w:szCs w:val="28"/>
        </w:rPr>
        <w:t>Освоение индивидуальных защитных действий.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Практика.  </w:t>
      </w:r>
      <w:r>
        <w:rPr>
          <w:sz w:val="28"/>
          <w:szCs w:val="28"/>
        </w:rPr>
        <w:t xml:space="preserve">Вырывание и выбивание мяча. Защитные действия 1Х1. 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8.  </w:t>
      </w:r>
      <w:r>
        <w:rPr>
          <w:iCs/>
          <w:sz w:val="28"/>
          <w:szCs w:val="28"/>
        </w:rPr>
        <w:t>Закрепление техники и развитие координационных способностей.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Практика.  </w:t>
      </w:r>
      <w:r>
        <w:rPr>
          <w:sz w:val="28"/>
          <w:szCs w:val="28"/>
        </w:rPr>
        <w:t xml:space="preserve">Комбинации из освоенных элементов: ловля, передача, ведение, бросок. 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9.  </w:t>
      </w:r>
      <w:r>
        <w:rPr>
          <w:iCs/>
          <w:sz w:val="28"/>
          <w:szCs w:val="28"/>
        </w:rPr>
        <w:t>Парные и групповые упражнения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Практика. </w:t>
      </w:r>
      <w:r>
        <w:rPr>
          <w:sz w:val="28"/>
          <w:szCs w:val="28"/>
        </w:rPr>
        <w:t xml:space="preserve">С сопротивлением, перетягивание, переталкивание. Упражнения на гимнастических снарядах: висы, подтягивание, размахивание, смешанные висы и упоры, обороты и соскоки. 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10.  </w:t>
      </w:r>
      <w:r>
        <w:rPr>
          <w:iCs/>
          <w:sz w:val="28"/>
          <w:szCs w:val="28"/>
        </w:rPr>
        <w:t>Тактическая подготовка.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Практика.  </w:t>
      </w:r>
    </w:p>
    <w:p w:rsidR="00B035AE" w:rsidRDefault="00B035AE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43"/>
        <w:ind w:right="-483" w:hanging="284"/>
      </w:pPr>
      <w:r>
        <w:rPr>
          <w:sz w:val="28"/>
          <w:szCs w:val="28"/>
        </w:rPr>
        <w:t xml:space="preserve">Тактика свободного нападения. Позиционное нападение (5 : О) без смены мест. Позиционное нападение (5 : О) со сменой мест. Нападение быстрым прорывом (1 : О), (2 : 1). Взаимодействие двух игроков «Отдай мяч и выйди». Личная защита (1 : 1). Двухстороння игра по упрощенным правилам. 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11.  </w:t>
      </w:r>
      <w:r>
        <w:rPr>
          <w:color w:val="000000"/>
          <w:sz w:val="28"/>
          <w:szCs w:val="28"/>
        </w:rPr>
        <w:t>Учебно-тренировочная игра в баскетбол.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Практика. </w:t>
      </w:r>
      <w:r>
        <w:rPr>
          <w:color w:val="000000"/>
          <w:sz w:val="28"/>
          <w:szCs w:val="28"/>
        </w:rPr>
        <w:t>Растановка игроков на площадке, правила игры, судейство.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12.  </w:t>
      </w:r>
      <w:r>
        <w:rPr>
          <w:color w:val="000000"/>
          <w:sz w:val="28"/>
          <w:szCs w:val="28"/>
        </w:rPr>
        <w:t>Подведение итогов учебно-тренировочных занятий за год.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color w:val="000000"/>
          <w:sz w:val="28"/>
          <w:szCs w:val="22"/>
          <w:lang w:eastAsia="en-US"/>
        </w:rPr>
      </w:pPr>
      <w:r>
        <w:rPr>
          <w:b/>
          <w:color w:val="000000"/>
          <w:sz w:val="28"/>
          <w:szCs w:val="28"/>
        </w:rPr>
        <w:t xml:space="preserve">Практика.   </w:t>
      </w:r>
      <w:r>
        <w:rPr>
          <w:sz w:val="28"/>
          <w:szCs w:val="22"/>
          <w:lang w:eastAsia="en-US"/>
        </w:rPr>
        <w:t>Выполнение тестов по общей физической подготовке.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lang w:eastAsia="en-US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Календарно-тематический план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jc w:val="center"/>
        <w:rPr>
          <w:color w:val="000000"/>
          <w:sz w:val="28"/>
          <w:szCs w:val="28"/>
          <w:lang w:eastAsia="en-US"/>
        </w:rPr>
      </w:pPr>
    </w:p>
    <w:tbl>
      <w:tblPr>
        <w:tblW w:w="11049" w:type="dxa"/>
        <w:tblInd w:w="-115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561"/>
        <w:gridCol w:w="1419"/>
        <w:gridCol w:w="1273"/>
        <w:gridCol w:w="993"/>
        <w:gridCol w:w="2551"/>
        <w:gridCol w:w="1843"/>
        <w:gridCol w:w="2409"/>
      </w:tblGrid>
      <w:tr w:rsidR="00B035AE">
        <w:trPr>
          <w:trHeight w:val="1079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Форма занятий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2"/>
              </w:rPr>
              <w:t>Количество часов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Тема занятий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2"/>
              </w:rPr>
              <w:t>Место проведения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b/>
                <w:color w:val="000000"/>
                <w:sz w:val="28"/>
                <w:lang w:eastAsia="en-US"/>
              </w:rPr>
            </w:pPr>
            <w:r>
              <w:rPr>
                <w:b/>
                <w:color w:val="000000"/>
                <w:sz w:val="28"/>
                <w:szCs w:val="22"/>
              </w:rPr>
              <w:t>Форма проведения</w:t>
            </w:r>
          </w:p>
        </w:tc>
      </w:tr>
      <w:tr w:rsidR="00B035AE">
        <w:trPr>
          <w:trHeight w:val="48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лекция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</w:rPr>
              <w:t>Введение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индивидуальная, подгрупповая.</w:t>
            </w:r>
          </w:p>
        </w:tc>
      </w:tr>
      <w:tr w:rsidR="00B035AE">
        <w:trPr>
          <w:trHeight w:val="49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Общефизическая подготовка.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rPr>
          <w:trHeight w:val="13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 w:line="135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 w:line="135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Общефизическая подготовка.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rPr>
          <w:trHeight w:val="13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 w:line="135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Общефизическая подготовка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rPr>
          <w:trHeight w:val="15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 w:line="15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 w:line="150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 xml:space="preserve">Общефизическая подготовка.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 xml:space="preserve">Общефизическая подготовка.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rPr>
          <w:trHeight w:val="21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Овладение техникой передвижений, остановок, поворотов и стоек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Овладение техникой передвижений, остановок, поворотов и стоек.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 xml:space="preserve">Овладение техникой ведения мяча.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Ноябрь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 xml:space="preserve">Овладение техникой ведения мяча.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rPr>
          <w:trHeight w:val="472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Ноябрь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</w:rPr>
            </w:pPr>
          </w:p>
        </w:tc>
        <w:tc>
          <w:tcPr>
            <w:tcW w:w="12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Овладение техникой ловли и передачи мяча. 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</w:p>
        </w:tc>
        <w:tc>
          <w:tcPr>
            <w:tcW w:w="24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</w:rPr>
            </w:pPr>
          </w:p>
        </w:tc>
      </w:tr>
      <w:tr w:rsidR="00B035AE">
        <w:trPr>
          <w:trHeight w:val="472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Ноябрь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</w:rPr>
            </w:pPr>
          </w:p>
        </w:tc>
        <w:tc>
          <w:tcPr>
            <w:tcW w:w="12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Овладение техникой ловли и передачи мяча. 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</w:p>
        </w:tc>
        <w:tc>
          <w:tcPr>
            <w:tcW w:w="24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Декабрь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Овладение  техникой бросков мяча.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Овладение  техникой бросков мяча.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Освоение индивидуальных защитных действий.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Декабрь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Освоение индивидуальных защитных действий.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Январь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Закрепление техники и развитие координационных способностей.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Декабрь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Закрепление техники и развитие координационных способностей.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 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Закрепление техники и развитие координационных способностей.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iCs/>
                <w:sz w:val="28"/>
                <w:szCs w:val="28"/>
              </w:rPr>
              <w:t>Парные и групповые упражнения.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iCs/>
                <w:sz w:val="28"/>
                <w:szCs w:val="28"/>
              </w:rPr>
              <w:t>Парные и групповые упражнения.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Парные и групповые упражнения.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rPr>
          <w:trHeight w:val="139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iCs/>
                <w:sz w:val="28"/>
                <w:szCs w:val="28"/>
              </w:rPr>
              <w:t>Парные и групповые упражнения.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Тактическая подготовка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Март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Тактическая подготовка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Март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Тактическая подготовка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Март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Тактическая подготовка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Март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Тактическая подготовка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Апрель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iCs/>
                <w:sz w:val="28"/>
                <w:szCs w:val="28"/>
              </w:rPr>
              <w:t>Тактическая подготовка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баскетбол.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баскетбол.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баскетбол.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баскетбол.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баскетбол.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баскетбол.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B035AE">
        <w:trPr>
          <w:trHeight w:val="40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color w:val="000000"/>
                <w:sz w:val="28"/>
                <w:szCs w:val="28"/>
              </w:rPr>
              <w:t>Подведение итогов учебно-тренировочных занятий за год.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B035AE" w:rsidRDefault="00B035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 xml:space="preserve">групповая, </w:t>
            </w:r>
          </w:p>
        </w:tc>
      </w:tr>
    </w:tbl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jc w:val="center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br/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sz w:val="28"/>
        </w:rPr>
      </w:pPr>
      <w:r>
        <w:rPr>
          <w:b/>
          <w:sz w:val="28"/>
          <w:szCs w:val="28"/>
        </w:rPr>
        <w:t>Методическое обеспечение</w:t>
      </w: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sz w:val="28"/>
        </w:rPr>
      </w:pP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color w:val="000000"/>
          <w:sz w:val="28"/>
        </w:rPr>
      </w:pPr>
      <w:r>
        <w:rPr>
          <w:b/>
          <w:sz w:val="28"/>
          <w:szCs w:val="28"/>
        </w:rPr>
        <w:t>1.Дидактический материал:</w:t>
      </w:r>
      <w:r>
        <w:rPr>
          <w:color w:val="000000"/>
          <w:sz w:val="28"/>
          <w:szCs w:val="28"/>
        </w:rPr>
        <w:t xml:space="preserve"> плакаты, слайды, видеозаписи тесты</w:t>
      </w:r>
      <w:r>
        <w:rPr>
          <w:color w:val="000000"/>
          <w:sz w:val="28"/>
          <w:szCs w:val="28"/>
          <w:shd w:val="clear" w:color="FFFFFF" w:fill="FFFFFF"/>
        </w:rPr>
        <w:t xml:space="preserve"> электронные презентации, таблицы</w:t>
      </w:r>
      <w:r>
        <w:rPr>
          <w:color w:val="000000"/>
          <w:sz w:val="28"/>
          <w:szCs w:val="28"/>
        </w:rPr>
        <w:t>.</w:t>
      </w:r>
    </w:p>
    <w:p w:rsidR="00B035AE" w:rsidRDefault="00B035AE" w:rsidP="0017347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  <w:sz w:val="28"/>
        </w:rPr>
      </w:pPr>
    </w:p>
    <w:p w:rsidR="00B035AE" w:rsidRDefault="00B035AE" w:rsidP="0017347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  <w:sz w:val="28"/>
        </w:rPr>
      </w:pPr>
      <w:r>
        <w:rPr>
          <w:color w:val="000000"/>
          <w:sz w:val="28"/>
          <w:szCs w:val="28"/>
        </w:rPr>
        <w:t>Контроль знаний по пройденным темам теоретической части производится путем опроса. Контроль знаний правил ТБ при проведении занятий. Контроль качества выполнения нормативов производится по трехбалльной системе в соответствии с результатами и характером упражнения.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center"/>
        <w:rPr>
          <w:color w:val="000000"/>
          <w:sz w:val="28"/>
        </w:rPr>
      </w:pPr>
    </w:p>
    <w:p w:rsidR="00B035AE" w:rsidRDefault="00B035AE" w:rsidP="00173474">
      <w:pPr>
        <w:pStyle w:val="p4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left="-360"/>
        <w:rPr>
          <w:color w:val="000000"/>
          <w:sz w:val="28"/>
          <w:szCs w:val="28"/>
        </w:rPr>
      </w:pPr>
      <w:r>
        <w:rPr>
          <w:color w:val="000000"/>
          <w:sz w:val="28"/>
          <w:szCs w:val="23"/>
        </w:rPr>
        <w:t>2.</w:t>
      </w:r>
      <w:r>
        <w:rPr>
          <w:b/>
          <w:bCs/>
          <w:color w:val="000000"/>
          <w:sz w:val="28"/>
          <w:szCs w:val="23"/>
        </w:rPr>
        <w:t xml:space="preserve"> Техническое оснащение занятий:</w:t>
      </w:r>
      <w:r>
        <w:rPr>
          <w:color w:val="000000"/>
          <w:sz w:val="28"/>
          <w:szCs w:val="23"/>
        </w:rPr>
        <w:t xml:space="preserve"> </w:t>
      </w:r>
      <w:r>
        <w:rPr>
          <w:color w:val="000000"/>
          <w:sz w:val="28"/>
          <w:szCs w:val="28"/>
        </w:rPr>
        <w:t>Основной учебной базой для проведения занятий является спортивный зал ОУ с баскетбольной разметкой площадки, баскетбольными стойками, а также наличие баскетбольных мячей для каждого ученика, набивных мячей, стоек для обводки, гимнастических матов, гимнастических скакалок, гантелей, футбольных, волейбольных мячей.</w:t>
      </w:r>
    </w:p>
    <w:p w:rsidR="00B035AE" w:rsidRDefault="00B035AE" w:rsidP="00173474">
      <w:pPr>
        <w:pStyle w:val="p4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left="-360"/>
        <w:rPr>
          <w:color w:val="000000"/>
        </w:rPr>
      </w:pPr>
      <w:r>
        <w:rPr>
          <w:color w:val="000000"/>
          <w:sz w:val="28"/>
          <w:szCs w:val="28"/>
        </w:rPr>
        <w:t>Журналы и справочники, а также фото и видеоаппаратура, электронные носители (кассеты, диски и дискеты).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sz w:val="28"/>
        </w:rPr>
      </w:pPr>
    </w:p>
    <w:p w:rsidR="00B035AE" w:rsidRDefault="00B035AE" w:rsidP="0017347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  <w:sz w:val="28"/>
        </w:rPr>
      </w:pPr>
      <w:r>
        <w:rPr>
          <w:b/>
          <w:bCs/>
          <w:color w:val="000000"/>
          <w:sz w:val="28"/>
          <w:szCs w:val="28"/>
        </w:rPr>
        <w:t>Педагогические технологии, используемые в обучении.</w:t>
      </w:r>
    </w:p>
    <w:p w:rsidR="00B035AE" w:rsidRDefault="00B035AE" w:rsidP="0017347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Личностно – ориентированные технологии</w:t>
      </w:r>
      <w:r>
        <w:rPr>
          <w:color w:val="000000"/>
          <w:sz w:val="28"/>
          <w:szCs w:val="28"/>
        </w:rPr>
        <w:t xml:space="preserve"> позволяют найти индивидуальный подход к каждому ребенку, создать для него необходимые условия комфорта и успеха в обучении. Они предусматривают выбор темы, объем материала с учетом сил, способностей и интересов ребенка, создают ситуацию сотрудничества для общения с другими членами коллектива.</w:t>
      </w:r>
    </w:p>
    <w:p w:rsidR="00B035AE" w:rsidRDefault="00B035AE" w:rsidP="0017347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  <w:sz w:val="28"/>
        </w:rPr>
      </w:pPr>
      <w:r>
        <w:rPr>
          <w:b/>
          <w:color w:val="000000"/>
          <w:sz w:val="28"/>
          <w:szCs w:val="28"/>
        </w:rPr>
        <w:t xml:space="preserve"> Игровые технологии</w:t>
      </w:r>
      <w:r>
        <w:rPr>
          <w:color w:val="000000"/>
          <w:sz w:val="28"/>
          <w:szCs w:val="28"/>
        </w:rPr>
        <w:t xml:space="preserve"> помогают ребенку приобрести нужные навыки. Они повышают активность и интерес детей к выполняемой работе.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center"/>
        <w:rPr>
          <w:sz w:val="28"/>
        </w:rPr>
      </w:pP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center"/>
        <w:rPr>
          <w:sz w:val="28"/>
        </w:rPr>
      </w:pPr>
      <w:r>
        <w:rPr>
          <w:b/>
          <w:sz w:val="28"/>
          <w:szCs w:val="28"/>
        </w:rPr>
        <w:t>Диагностические материалы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right="-1" w:firstLine="708"/>
        <w:jc w:val="both"/>
        <w:rPr>
          <w:sz w:val="28"/>
        </w:rPr>
      </w:pPr>
      <w:r>
        <w:rPr>
          <w:sz w:val="28"/>
          <w:szCs w:val="28"/>
        </w:rPr>
        <w:t>Для оценки результативности учебных занятий, проводимых по дополнительной общеразвивающей программе стартового уровня «Баскетбол» применяются: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right="-1"/>
        <w:jc w:val="center"/>
        <w:rPr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05"/>
        <w:gridCol w:w="3110"/>
        <w:gridCol w:w="3156"/>
      </w:tblGrid>
      <w:tr w:rsidR="00B035AE">
        <w:tc>
          <w:tcPr>
            <w:tcW w:w="4928" w:type="dxa"/>
          </w:tcPr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jc w:val="center"/>
              <w:rPr>
                <w:sz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Виды контроля</w:t>
            </w:r>
          </w:p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jc w:val="center"/>
              <w:rPr>
                <w:sz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Наименование и время проведения контроля</w:t>
            </w:r>
          </w:p>
        </w:tc>
        <w:tc>
          <w:tcPr>
            <w:tcW w:w="4929" w:type="dxa"/>
          </w:tcPr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jc w:val="center"/>
              <w:rPr>
                <w:sz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Цель проведения</w:t>
            </w:r>
          </w:p>
        </w:tc>
        <w:tc>
          <w:tcPr>
            <w:tcW w:w="4929" w:type="dxa"/>
          </w:tcPr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jc w:val="center"/>
              <w:rPr>
                <w:sz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Формы контроля</w:t>
            </w:r>
          </w:p>
        </w:tc>
      </w:tr>
      <w:tr w:rsidR="00B035AE">
        <w:tc>
          <w:tcPr>
            <w:tcW w:w="4928" w:type="dxa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8"/>
              </w:rPr>
            </w:pPr>
            <w:r>
              <w:rPr>
                <w:b/>
                <w:bCs/>
                <w:sz w:val="28"/>
                <w:szCs w:val="28"/>
              </w:rPr>
              <w:t>Входной контроль</w:t>
            </w:r>
          </w:p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(в начале курса обучения)</w:t>
            </w:r>
          </w:p>
        </w:tc>
        <w:tc>
          <w:tcPr>
            <w:tcW w:w="4929" w:type="dxa"/>
          </w:tcPr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Определение уровня развития детей  </w:t>
            </w:r>
          </w:p>
        </w:tc>
        <w:tc>
          <w:tcPr>
            <w:tcW w:w="4929" w:type="dxa"/>
          </w:tcPr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Анкетирование.</w:t>
            </w:r>
          </w:p>
        </w:tc>
      </w:tr>
      <w:tr w:rsidR="00B035AE">
        <w:tc>
          <w:tcPr>
            <w:tcW w:w="4928" w:type="dxa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8"/>
              </w:rPr>
            </w:pPr>
            <w:r>
              <w:rPr>
                <w:b/>
                <w:bCs/>
                <w:sz w:val="28"/>
                <w:szCs w:val="28"/>
              </w:rPr>
              <w:t>Текущий контроль</w:t>
            </w:r>
          </w:p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(в течение всего учебного года)</w:t>
            </w:r>
          </w:p>
        </w:tc>
        <w:tc>
          <w:tcPr>
            <w:tcW w:w="4929" w:type="dxa"/>
          </w:tcPr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Оценка качества освоения какого-либо раздела учебного материала</w:t>
            </w:r>
          </w:p>
        </w:tc>
        <w:tc>
          <w:tcPr>
            <w:tcW w:w="4929" w:type="dxa"/>
          </w:tcPr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B035AE">
        <w:tc>
          <w:tcPr>
            <w:tcW w:w="4928" w:type="dxa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8"/>
              </w:rPr>
            </w:pPr>
            <w:r>
              <w:rPr>
                <w:b/>
                <w:bCs/>
                <w:sz w:val="28"/>
                <w:szCs w:val="28"/>
              </w:rPr>
              <w:t>Промежуточный контроль</w:t>
            </w:r>
          </w:p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(по окончании отчетного периода)</w:t>
            </w:r>
          </w:p>
        </w:tc>
        <w:tc>
          <w:tcPr>
            <w:tcW w:w="4929" w:type="dxa"/>
          </w:tcPr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Определение степени усвоения обучающимися учебного материала, Определение результатов обучения.</w:t>
            </w:r>
          </w:p>
        </w:tc>
        <w:tc>
          <w:tcPr>
            <w:tcW w:w="4929" w:type="dxa"/>
          </w:tcPr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Выполнение нормативов; соревнование; опрос</w:t>
            </w:r>
          </w:p>
        </w:tc>
      </w:tr>
      <w:tr w:rsidR="00B035AE">
        <w:tc>
          <w:tcPr>
            <w:tcW w:w="4928" w:type="dxa"/>
          </w:tcPr>
          <w:p w:rsidR="00B035AE" w:rsidRDefault="00B035AE" w:rsidP="00173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8"/>
              </w:rPr>
            </w:pPr>
            <w:r>
              <w:rPr>
                <w:b/>
                <w:bCs/>
                <w:sz w:val="28"/>
                <w:szCs w:val="28"/>
              </w:rPr>
              <w:t>Итоговый контроль</w:t>
            </w:r>
          </w:p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(в конце учебного года)</w:t>
            </w:r>
          </w:p>
        </w:tc>
        <w:tc>
          <w:tcPr>
            <w:tcW w:w="4929" w:type="dxa"/>
          </w:tcPr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Оценка изменения уровня развития детей. Определение результатов обучения. </w:t>
            </w:r>
          </w:p>
        </w:tc>
        <w:tc>
          <w:tcPr>
            <w:tcW w:w="4929" w:type="dxa"/>
          </w:tcPr>
          <w:p w:rsidR="00B035AE" w:rsidRDefault="00B035AE" w:rsidP="0017347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Выполнение нормативов; опрос; соревнование; итоговое занятие.</w:t>
            </w:r>
          </w:p>
        </w:tc>
      </w:tr>
    </w:tbl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right="-1"/>
        <w:jc w:val="both"/>
        <w:rPr>
          <w:sz w:val="28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</w:rPr>
        <w:t>Система контроля результативности обучения</w:t>
      </w:r>
    </w:p>
    <w:p w:rsidR="00B035AE" w:rsidRPr="00173474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color w:val="000000"/>
          <w:sz w:val="28"/>
          <w:lang w:val="en-US"/>
        </w:rPr>
      </w:pP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color w:val="000000"/>
          <w:sz w:val="28"/>
        </w:rPr>
      </w:pPr>
      <w:r>
        <w:rPr>
          <w:b/>
          <w:bCs/>
          <w:iCs/>
          <w:color w:val="000000"/>
          <w:sz w:val="28"/>
          <w:szCs w:val="28"/>
        </w:rPr>
        <w:t xml:space="preserve">Способы и средства выявления, фиксации результатов обучения: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 w:line="360" w:lineRule="auto"/>
        <w:ind w:firstLine="708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наблюдение;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 w:line="360" w:lineRule="auto"/>
        <w:ind w:firstLine="708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опрос;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 w:line="360" w:lineRule="auto"/>
        <w:ind w:firstLine="708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игровое соревнование;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 w:line="360" w:lineRule="auto"/>
        <w:ind w:firstLine="708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решение нестандартных задач;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выполнение самостоятельных заданий (тренировка). 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sz w:val="28"/>
        </w:rPr>
      </w:pP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b/>
          <w:sz w:val="28"/>
          <w:szCs w:val="28"/>
        </w:rPr>
        <w:t>Формами отслеживания и фиксации образовательных результатов</w:t>
      </w:r>
      <w:r>
        <w:rPr>
          <w:sz w:val="28"/>
          <w:szCs w:val="28"/>
        </w:rPr>
        <w:t xml:space="preserve"> по программе при проведении </w:t>
      </w:r>
      <w:r>
        <w:rPr>
          <w:b/>
          <w:sz w:val="28"/>
          <w:szCs w:val="28"/>
        </w:rPr>
        <w:t>текущего контроля</w:t>
      </w:r>
      <w:r>
        <w:rPr>
          <w:sz w:val="28"/>
          <w:szCs w:val="28"/>
        </w:rPr>
        <w:t xml:space="preserve"> являются: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>-журнал посещаемости кружка «Баскетбол»;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>-диагностика личностного роста и продвижения;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>- наблюдение за деятельностью учащихся;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>-грамоты и дипломы учащихся;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>-отзывы родителей о работе творческого объединения.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b/>
          <w:sz w:val="28"/>
          <w:szCs w:val="28"/>
        </w:rPr>
        <w:t xml:space="preserve">Формами  отслеживания и фиксации образовательных результатов </w:t>
      </w:r>
      <w:r>
        <w:rPr>
          <w:sz w:val="28"/>
          <w:szCs w:val="28"/>
        </w:rPr>
        <w:t xml:space="preserve">программы при проведении </w:t>
      </w:r>
      <w:r>
        <w:rPr>
          <w:b/>
          <w:sz w:val="28"/>
          <w:szCs w:val="28"/>
        </w:rPr>
        <w:t>промежуточной аттестации</w:t>
      </w:r>
      <w:r>
        <w:rPr>
          <w:sz w:val="28"/>
          <w:szCs w:val="28"/>
        </w:rPr>
        <w:t xml:space="preserve"> являются: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>- соревнования на школьном уровне;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>-протоколы по итогам выполнения нормативов учащихся на уровне учреждения;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>-приказы органов управления образования об итогах  соревнований и конкурсов учащихся муниципального и регионального уровней.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b/>
          <w:sz w:val="28"/>
          <w:szCs w:val="28"/>
        </w:rPr>
        <w:t>Формами предъявления и демонстрации образовательных результатов</w:t>
      </w:r>
      <w:r>
        <w:rPr>
          <w:sz w:val="28"/>
          <w:szCs w:val="28"/>
        </w:rPr>
        <w:t xml:space="preserve"> программы являются: </w:t>
      </w:r>
    </w:p>
    <w:p w:rsidR="00B035AE" w:rsidRDefault="00B035AE" w:rsidP="001734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- участие в соревнованиях, конкурсах на уровне учреждения и муниципалитета.   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rPr>
          <w:sz w:val="28"/>
        </w:rPr>
      </w:pPr>
      <w:r>
        <w:rPr>
          <w:b/>
          <w:bCs/>
          <w:iCs/>
          <w:sz w:val="28"/>
          <w:szCs w:val="28"/>
        </w:rPr>
        <w:t>Критерии оценки результативности.</w:t>
      </w:r>
    </w:p>
    <w:p w:rsidR="00B035AE" w:rsidRDefault="00B035AE" w:rsidP="0017347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>Отследить уровень усвоения обучающимися содержания   программы можно по следующим показателям:  умение выполнить работу по образцу; умение анализировать; стабильность практических достижений обучающихся.</w:t>
      </w:r>
    </w:p>
    <w:p w:rsidR="00B035AE" w:rsidRDefault="00B035AE" w:rsidP="0017347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>Показателями устойчивости интереса к деятельности, коллективу являются: текущая и перспективная сохранность контингента; наполняемость, положительные мотивы посещения занятий; осознание   социальной значимости и нужности  деятельности    для себя.  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line="360" w:lineRule="auto"/>
        <w:jc w:val="both"/>
        <w:rPr>
          <w:sz w:val="28"/>
        </w:rPr>
      </w:pPr>
      <w:r>
        <w:rPr>
          <w:sz w:val="28"/>
          <w:szCs w:val="28"/>
        </w:rPr>
        <w:t>Уровень воспитательных воздействий проявляется в характере отношений между педагогом и обучающимися, между членами коллектива, в том или ином состоянии микроклимата в группе, в культуре поведения обучающихся.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Критериями оценки </w:t>
      </w:r>
      <w:r>
        <w:rPr>
          <w:iCs/>
          <w:sz w:val="28"/>
          <w:szCs w:val="28"/>
        </w:rPr>
        <w:t>результативности обучения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являются: выполнение нормативов по стрельбе из пневматической винтовки; проверка усвоения теоретических знаний по темам, уровень развития памяти, а также результаты участия воспитанников в конкурсах, соревнованиях.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Приобретённые детьми знания, умения и навыки оцениваются по трем позициям:  </w:t>
      </w:r>
      <w:r>
        <w:rPr>
          <w:iCs/>
          <w:sz w:val="28"/>
          <w:szCs w:val="28"/>
        </w:rPr>
        <w:t>высокий, средний и низкий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уровень усвоения.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sz w:val="28"/>
        </w:rPr>
      </w:pP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Список литературы</w:t>
      </w:r>
    </w:p>
    <w:p w:rsidR="00B035AE" w:rsidRDefault="00B035AE" w:rsidP="00173474">
      <w:pPr>
        <w:pStyle w:val="p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7"/>
          <w:color w:val="000000"/>
          <w:sz w:val="28"/>
          <w:szCs w:val="28"/>
        </w:rPr>
        <w:t>1.​ </w:t>
      </w:r>
      <w:r>
        <w:rPr>
          <w:color w:val="000000"/>
          <w:sz w:val="28"/>
          <w:szCs w:val="28"/>
        </w:rPr>
        <w:t>Баскетбол. Программа спортивной подготовки для ДЮСШ. М. Советский спорт, 2004г.</w:t>
      </w:r>
    </w:p>
    <w:p w:rsidR="00B035AE" w:rsidRDefault="00B035AE" w:rsidP="00173474">
      <w:pPr>
        <w:pStyle w:val="p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7"/>
          <w:color w:val="000000"/>
          <w:sz w:val="28"/>
          <w:szCs w:val="28"/>
        </w:rPr>
        <w:t>2.​ </w:t>
      </w:r>
      <w:r>
        <w:rPr>
          <w:color w:val="000000"/>
          <w:sz w:val="28"/>
          <w:szCs w:val="28"/>
        </w:rPr>
        <w:t>Гомельский А.Я. Баскетбол. Секреты мастерства. М. 1997г.</w:t>
      </w:r>
    </w:p>
    <w:p w:rsidR="00B035AE" w:rsidRDefault="00B035AE" w:rsidP="00173474">
      <w:pPr>
        <w:pStyle w:val="p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7"/>
          <w:color w:val="000000"/>
          <w:sz w:val="28"/>
          <w:szCs w:val="28"/>
        </w:rPr>
        <w:t>3.​ </w:t>
      </w:r>
      <w:r>
        <w:rPr>
          <w:color w:val="000000"/>
          <w:sz w:val="28"/>
          <w:szCs w:val="28"/>
        </w:rPr>
        <w:t>Грасис А. Специальные упражнения баскетболистов – М., ФиС, 1967, 1972.</w:t>
      </w:r>
    </w:p>
    <w:p w:rsidR="00B035AE" w:rsidRDefault="00B035AE" w:rsidP="00173474">
      <w:pPr>
        <w:pStyle w:val="p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7"/>
          <w:color w:val="000000"/>
          <w:sz w:val="28"/>
          <w:szCs w:val="28"/>
        </w:rPr>
        <w:t>4.​ </w:t>
      </w:r>
      <w:r>
        <w:rPr>
          <w:color w:val="000000"/>
          <w:sz w:val="28"/>
          <w:szCs w:val="28"/>
        </w:rPr>
        <w:t>Нестеровский Д.И. Баскетбол. Теория и методика обучения. М. Академия. 2004г.</w:t>
      </w:r>
    </w:p>
    <w:p w:rsidR="00B035AE" w:rsidRDefault="00B035AE" w:rsidP="00173474">
      <w:pPr>
        <w:pStyle w:val="p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7"/>
          <w:color w:val="000000"/>
          <w:sz w:val="28"/>
          <w:szCs w:val="28"/>
        </w:rPr>
        <w:t>5.​ </w:t>
      </w:r>
      <w:r>
        <w:rPr>
          <w:color w:val="000000"/>
          <w:sz w:val="28"/>
          <w:szCs w:val="28"/>
        </w:rPr>
        <w:t>Официальные правила баскетбола. М. СпортАкадемПресс 2000г.</w:t>
      </w:r>
    </w:p>
    <w:p w:rsidR="00B035AE" w:rsidRDefault="00B035AE" w:rsidP="00173474">
      <w:pPr>
        <w:pStyle w:val="p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7"/>
          <w:color w:val="000000"/>
          <w:sz w:val="28"/>
          <w:szCs w:val="28"/>
        </w:rPr>
        <w:t>6.​ </w:t>
      </w:r>
      <w:r>
        <w:rPr>
          <w:color w:val="000000"/>
          <w:sz w:val="28"/>
          <w:szCs w:val="28"/>
        </w:rPr>
        <w:t>Пинхолстер А. Энциклопедия баскетбольных упражнений – М., ФиС, 1973</w:t>
      </w:r>
    </w:p>
    <w:p w:rsidR="00B035AE" w:rsidRDefault="00B035AE" w:rsidP="00173474">
      <w:pPr>
        <w:pStyle w:val="p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7"/>
          <w:color w:val="000000"/>
          <w:sz w:val="28"/>
          <w:szCs w:val="28"/>
        </w:rPr>
        <w:t>7.​ </w:t>
      </w:r>
      <w:r>
        <w:rPr>
          <w:color w:val="000000"/>
          <w:sz w:val="28"/>
          <w:szCs w:val="28"/>
        </w:rPr>
        <w:t>Стонкус С.С. Индивидуальная тренировка баскетболистов– М., ФиС, 1967.</w:t>
      </w:r>
    </w:p>
    <w:p w:rsidR="00B035AE" w:rsidRDefault="00B035AE" w:rsidP="00173474">
      <w:pPr>
        <w:pStyle w:val="p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  <w:sz w:val="28"/>
        </w:rPr>
      </w:pPr>
      <w:r>
        <w:rPr>
          <w:rStyle w:val="s7"/>
          <w:color w:val="000000"/>
          <w:sz w:val="28"/>
          <w:szCs w:val="28"/>
        </w:rPr>
        <w:t>8.​ </w:t>
      </w:r>
      <w:r>
        <w:rPr>
          <w:color w:val="000000"/>
          <w:sz w:val="28"/>
          <w:szCs w:val="28"/>
        </w:rPr>
        <w:t>Кудряшов В.П., Мирошникова Т.И.,Физическая подготовка юных баскетболистов – Минск, 1970.</w:t>
      </w:r>
    </w:p>
    <w:p w:rsidR="00B035AE" w:rsidRDefault="00B035AE" w:rsidP="00173474">
      <w:pPr>
        <w:pStyle w:val="p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Примерная программа спортивной подготовки для детско-юношеских спортивных школ, специализированных детско-юношеских школ олимпийского резерва (этапы: спортивно-оздоровительный, начальной подготовки, учебно-тренировочный). - М.: Советский спорт, 2005. - 112 с.</w:t>
      </w:r>
    </w:p>
    <w:p w:rsidR="00B035AE" w:rsidRDefault="00B035AE" w:rsidP="00173474">
      <w:pPr>
        <w:pStyle w:val="p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Примерные программы по учебным предметам. П76 Физическая культура. 5-9 классы: проект.- 3-е изд.- М.: Просвещение, 2011.-61с.-(Стандарты второго поколения).</w:t>
      </w:r>
    </w:p>
    <w:p w:rsidR="00B035AE" w:rsidRDefault="00B035AE" w:rsidP="00173474">
      <w:pPr>
        <w:pStyle w:val="p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Справочник учителя физической культуры/авт.-сост. П.А. Киселев, С.Б. Кисилева.- Волгоград: : Учитель, 2011.- 251с.</w:t>
      </w:r>
    </w:p>
    <w:p w:rsidR="00B035AE" w:rsidRDefault="00B035AE" w:rsidP="00173474">
      <w:pPr>
        <w:pStyle w:val="p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Фурманов А.Г., Болдырев Д.М. Волейбол.- М.: Физическая культура и спорт, 1983.-144с.</w:t>
      </w:r>
    </w:p>
    <w:p w:rsidR="00B035AE" w:rsidRDefault="00B035AE" w:rsidP="00173474">
      <w:pPr>
        <w:pStyle w:val="p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 Холодов Ж.К., Кузнецов В.С. теория и методика физического воспитания и спорта: Учеб. Пособие для студ. Высш. Учеб. Заведений.- 2-е изд., испр. И доп.- М.: Издательский центр «Академия», 2001.-480 с.</w:t>
      </w:r>
    </w:p>
    <w:p w:rsidR="00B035AE" w:rsidRDefault="00B035AE" w:rsidP="001734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360" w:lineRule="auto"/>
        <w:rPr>
          <w:sz w:val="28"/>
          <w:szCs w:val="28"/>
          <w:lang w:eastAsia="en-US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</w:p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</w:p>
    <w:sectPr w:rsidR="00B035AE" w:rsidSect="00692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separator/>
      </w:r>
    </w:p>
  </w:endnote>
  <w:endnote w:type="continuationSeparator" w:id="0"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separator/>
      </w:r>
    </w:p>
  </w:footnote>
  <w:footnote w:type="continuationSeparator" w:id="0">
    <w:p w:rsidR="00B035AE" w:rsidRDefault="00B035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7702"/>
    <w:multiLevelType w:val="hybridMultilevel"/>
    <w:tmpl w:val="FFFFFFFF"/>
    <w:lvl w:ilvl="0" w:tplc="9A1E0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9BCFF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BD283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DE2EB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AF27C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AE5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A24F0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D7CE3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10266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4BD6934"/>
    <w:multiLevelType w:val="hybridMultilevel"/>
    <w:tmpl w:val="FFFFFFFF"/>
    <w:lvl w:ilvl="0" w:tplc="8B420D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E8B407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F81E26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EC32E6A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810880F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548042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26BC77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4E78D89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BC5EEB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5D03B70"/>
    <w:multiLevelType w:val="hybridMultilevel"/>
    <w:tmpl w:val="FFFFFFFF"/>
    <w:lvl w:ilvl="0" w:tplc="DFECD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A9C03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1DA082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4E8DA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AC0888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96E28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9726D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FAA98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8D6C5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9245FB5"/>
    <w:multiLevelType w:val="hybridMultilevel"/>
    <w:tmpl w:val="FFFFFFFF"/>
    <w:lvl w:ilvl="0" w:tplc="C87E09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9DA31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8F4D6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5E089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CC47C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3EE0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D2051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4421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F66B4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FBD6643"/>
    <w:multiLevelType w:val="hybridMultilevel"/>
    <w:tmpl w:val="FFFFFFFF"/>
    <w:lvl w:ilvl="0" w:tplc="EF9CFB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B24A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5D856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462B2F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4C5D7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AC06C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17C896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3DE76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BA679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30486F"/>
    <w:multiLevelType w:val="hybridMultilevel"/>
    <w:tmpl w:val="FFFFFFFF"/>
    <w:lvl w:ilvl="0" w:tplc="0ABAED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29291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32E1C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E58168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6AC278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31094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5FAC28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E4CF87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8608F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3A1685"/>
    <w:multiLevelType w:val="hybridMultilevel"/>
    <w:tmpl w:val="FFFFFFFF"/>
    <w:lvl w:ilvl="0" w:tplc="25F0AA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9208D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DB245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9A890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D68204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978DF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35C579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54A8A4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B88D6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354BB7"/>
    <w:multiLevelType w:val="hybridMultilevel"/>
    <w:tmpl w:val="FFFFFFFF"/>
    <w:lvl w:ilvl="0" w:tplc="FAFAF3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B269C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D96F3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2561BE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3FA557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C1CCA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95E58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4E84C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308E2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1C5A9D"/>
    <w:multiLevelType w:val="hybridMultilevel"/>
    <w:tmpl w:val="FFFFFFFF"/>
    <w:lvl w:ilvl="0" w:tplc="0C7E82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5E8A5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75092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B8CF15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81E2B4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2B639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398CE5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194295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E561C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51105D"/>
    <w:multiLevelType w:val="hybridMultilevel"/>
    <w:tmpl w:val="FFFFFFFF"/>
    <w:lvl w:ilvl="0" w:tplc="E91C65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AD297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3346F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11EAF7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94276B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61E9E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3DC3B6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3A60EA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C64C1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E801D3"/>
    <w:multiLevelType w:val="hybridMultilevel"/>
    <w:tmpl w:val="FFFFFFFF"/>
    <w:lvl w:ilvl="0" w:tplc="62A821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292C2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24AC0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9B6A48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1B47A5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D6006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86437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C3210D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AEA02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B01506"/>
    <w:multiLevelType w:val="hybridMultilevel"/>
    <w:tmpl w:val="FFFFFFFF"/>
    <w:lvl w:ilvl="0" w:tplc="5F50FD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01C19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61C02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7E4016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F722A5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59C41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2BEE6C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AD846E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F0A53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27546F"/>
    <w:multiLevelType w:val="hybridMultilevel"/>
    <w:tmpl w:val="FFFFFFFF"/>
    <w:lvl w:ilvl="0" w:tplc="DED2B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61AEA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2C824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CA474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6EA238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A08AB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B7627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DF6724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192D2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BF761B2"/>
    <w:multiLevelType w:val="hybridMultilevel"/>
    <w:tmpl w:val="FFFFFFFF"/>
    <w:lvl w:ilvl="0" w:tplc="5FDC0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98CB5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8D6BE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638D7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BC2B3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D42E7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50668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13697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05A6F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E466EDF"/>
    <w:multiLevelType w:val="hybridMultilevel"/>
    <w:tmpl w:val="FFFFFFFF"/>
    <w:lvl w:ilvl="0" w:tplc="617A01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2EA86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340C9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348C68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142F29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67E79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58C263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A20256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7BCF0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69145C"/>
    <w:multiLevelType w:val="hybridMultilevel"/>
    <w:tmpl w:val="FFFFFFFF"/>
    <w:lvl w:ilvl="0" w:tplc="88547F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7AA7E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3BE05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2F64BF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07CCA5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CC6BF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730F2D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2FA103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53615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6C6E05"/>
    <w:multiLevelType w:val="hybridMultilevel"/>
    <w:tmpl w:val="FFFFFFFF"/>
    <w:lvl w:ilvl="0" w:tplc="02EE9D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E81E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D72B3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5CA35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C6A41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D8A64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788BE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45EBE1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C8EB4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F34124"/>
    <w:multiLevelType w:val="hybridMultilevel"/>
    <w:tmpl w:val="FFFFFFFF"/>
    <w:lvl w:ilvl="0" w:tplc="7AA47D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DC4F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8C0CC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9C4464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DF0B17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1E24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96039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1DE65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46A82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9A6BD5"/>
    <w:multiLevelType w:val="hybridMultilevel"/>
    <w:tmpl w:val="FFFFFFFF"/>
    <w:lvl w:ilvl="0" w:tplc="56C2D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9A1A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47C8A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567F9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E221BE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E86DA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CBCB35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9E4AE8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1B6D8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E519E0"/>
    <w:multiLevelType w:val="hybridMultilevel"/>
    <w:tmpl w:val="FFFFFFFF"/>
    <w:lvl w:ilvl="0" w:tplc="BCC435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AFFC0C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B0BC9D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2BA6005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229E6D6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1758DC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8DA6B5A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55C022C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78BA01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>
    <w:nsid w:val="442E59D5"/>
    <w:multiLevelType w:val="hybridMultilevel"/>
    <w:tmpl w:val="FFFFFFFF"/>
    <w:lvl w:ilvl="0" w:tplc="275087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AF214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916FE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5C436C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C6092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E148B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294585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D9A97E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0108A6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5E7D4D"/>
    <w:multiLevelType w:val="hybridMultilevel"/>
    <w:tmpl w:val="FFFFFFFF"/>
    <w:lvl w:ilvl="0" w:tplc="9FC852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098C4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D881C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BC6BC0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C4A42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82494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748272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7A3AF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5329B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E81316"/>
    <w:multiLevelType w:val="hybridMultilevel"/>
    <w:tmpl w:val="FFFFFFFF"/>
    <w:lvl w:ilvl="0" w:tplc="C04469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92E8F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10E0D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8ACBF1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ECAD0F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3A28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82E0EB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068CD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BECD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54469A"/>
    <w:multiLevelType w:val="hybridMultilevel"/>
    <w:tmpl w:val="FFFFFFFF"/>
    <w:lvl w:ilvl="0" w:tplc="8814D5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7F6BA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C1CE2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EC804A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EB88A2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B1CB5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E96211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467A2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60288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E568DD"/>
    <w:multiLevelType w:val="hybridMultilevel"/>
    <w:tmpl w:val="FFFFFFFF"/>
    <w:lvl w:ilvl="0" w:tplc="5734BC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89431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9FA63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0DC02B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59061E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F7E99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A24DD5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736ED5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8F247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2B020E"/>
    <w:multiLevelType w:val="hybridMultilevel"/>
    <w:tmpl w:val="FFFFFFFF"/>
    <w:lvl w:ilvl="0" w:tplc="196204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6BE12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37ABE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25CDC3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8383C3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DF0F4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7740C4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37C1DC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2329D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DF0F36"/>
    <w:multiLevelType w:val="hybridMultilevel"/>
    <w:tmpl w:val="FFFFFFFF"/>
    <w:lvl w:ilvl="0" w:tplc="7FBA87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2F49B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D56B7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400836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D2EA1C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4949E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F2C0F7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C5AD04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724E6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8D67CE"/>
    <w:multiLevelType w:val="hybridMultilevel"/>
    <w:tmpl w:val="FFFFFFFF"/>
    <w:lvl w:ilvl="0" w:tplc="15EA3A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6FEE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AE265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5AA15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E323B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A22C7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A624A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7429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C9465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9794B8F"/>
    <w:multiLevelType w:val="hybridMultilevel"/>
    <w:tmpl w:val="FFFFFFFF"/>
    <w:lvl w:ilvl="0" w:tplc="C734CB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43B00D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A4ACA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89C569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6F0CA1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F9DC05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02BA155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B2E6A72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677C95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9">
    <w:nsid w:val="5AB179BD"/>
    <w:multiLevelType w:val="hybridMultilevel"/>
    <w:tmpl w:val="FFFFFFFF"/>
    <w:lvl w:ilvl="0" w:tplc="582632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160DF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0A6D9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334222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921D8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BEA0D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01A5A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A70572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5668A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79116D"/>
    <w:multiLevelType w:val="hybridMultilevel"/>
    <w:tmpl w:val="FFFFFFFF"/>
    <w:lvl w:ilvl="0" w:tplc="84BED9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EE6672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077C9C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80FCB4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03FADDA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8176FC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602C10D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47248A1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DDF8ED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1">
    <w:nsid w:val="5F5B7D51"/>
    <w:multiLevelType w:val="hybridMultilevel"/>
    <w:tmpl w:val="FFFFFFFF"/>
    <w:lvl w:ilvl="0" w:tplc="9AE25D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5C05B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0E2AD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C461BA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7BE1A5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D9EE7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11033A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AC47A3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59C21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DE4873"/>
    <w:multiLevelType w:val="hybridMultilevel"/>
    <w:tmpl w:val="FFFFFFFF"/>
    <w:lvl w:ilvl="0" w:tplc="66BE08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F9E4E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814BA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2D0071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E4EB56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D60DA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0D2A8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934C6B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344E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9163B9"/>
    <w:multiLevelType w:val="hybridMultilevel"/>
    <w:tmpl w:val="FFFFFFFF"/>
    <w:lvl w:ilvl="0" w:tplc="ED0EEC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A567F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25C24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B5C51B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80691E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50F5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CD832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FD0CB8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9AE6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C9018F7"/>
    <w:multiLevelType w:val="hybridMultilevel"/>
    <w:tmpl w:val="FFFFFFFF"/>
    <w:lvl w:ilvl="0" w:tplc="C6763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9DC6E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174BD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17CFB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D9C93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4EBF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5D2C3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B309F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288E8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F28341C"/>
    <w:multiLevelType w:val="hybridMultilevel"/>
    <w:tmpl w:val="FFFFFFFF"/>
    <w:lvl w:ilvl="0" w:tplc="98BCCF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64256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65A8A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B48B9C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260653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A20AA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C628E7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47CF50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2A25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A14538"/>
    <w:multiLevelType w:val="hybridMultilevel"/>
    <w:tmpl w:val="FFFFFFFF"/>
    <w:lvl w:ilvl="0" w:tplc="8A9A9C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43CC0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55615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560D45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E9257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324B5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D0A75F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F9EB6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AD4DF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3C0B9E"/>
    <w:multiLevelType w:val="hybridMultilevel"/>
    <w:tmpl w:val="FFFFFFFF"/>
    <w:lvl w:ilvl="0" w:tplc="DE526A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10DF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FB649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B32924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92A261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B29A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3DC8BE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53430E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1BEBE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701380"/>
    <w:multiLevelType w:val="hybridMultilevel"/>
    <w:tmpl w:val="FFFFFFFF"/>
    <w:lvl w:ilvl="0" w:tplc="6EEE30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663F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6F458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EDA85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1F6C7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D4031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28C92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F28D8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DFA9C4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7B3719D"/>
    <w:multiLevelType w:val="hybridMultilevel"/>
    <w:tmpl w:val="FFFFFFFF"/>
    <w:lvl w:ilvl="0" w:tplc="E88A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BFE57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8A6C60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27EFC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2CC04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700E2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0B4D9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C3005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DBA89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8C56B03"/>
    <w:multiLevelType w:val="hybridMultilevel"/>
    <w:tmpl w:val="FFFFFFFF"/>
    <w:lvl w:ilvl="0" w:tplc="53BCD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8C7B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F486B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AA9D1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B4A579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170BD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284811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F9E514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8B4A4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D6023CD"/>
    <w:multiLevelType w:val="hybridMultilevel"/>
    <w:tmpl w:val="FFFFFFFF"/>
    <w:lvl w:ilvl="0" w:tplc="3DE49F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27294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3965A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85CAA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07EF2B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38AB6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2BC3DC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238983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0487A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3624C3"/>
    <w:multiLevelType w:val="hybridMultilevel"/>
    <w:tmpl w:val="FFFFFFFF"/>
    <w:lvl w:ilvl="0" w:tplc="E89073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33628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0BA81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53085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B70FE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9FE3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0E844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D68CEE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202F7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EBA79E3"/>
    <w:multiLevelType w:val="hybridMultilevel"/>
    <w:tmpl w:val="FFFFFFFF"/>
    <w:lvl w:ilvl="0" w:tplc="9ECCA1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51C42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86EDA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847A7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35812B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0AF6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AFEC8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F8A86A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14055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1"/>
  </w:num>
  <w:num w:numId="3">
    <w:abstractNumId w:val="10"/>
  </w:num>
  <w:num w:numId="4">
    <w:abstractNumId w:val="20"/>
  </w:num>
  <w:num w:numId="5">
    <w:abstractNumId w:val="35"/>
  </w:num>
  <w:num w:numId="6">
    <w:abstractNumId w:val="31"/>
  </w:num>
  <w:num w:numId="7">
    <w:abstractNumId w:val="40"/>
  </w:num>
  <w:num w:numId="8">
    <w:abstractNumId w:val="24"/>
  </w:num>
  <w:num w:numId="9">
    <w:abstractNumId w:val="2"/>
  </w:num>
  <w:num w:numId="10">
    <w:abstractNumId w:val="23"/>
  </w:num>
  <w:num w:numId="11">
    <w:abstractNumId w:val="43"/>
  </w:num>
  <w:num w:numId="12">
    <w:abstractNumId w:val="29"/>
  </w:num>
  <w:num w:numId="13">
    <w:abstractNumId w:val="17"/>
  </w:num>
  <w:num w:numId="14">
    <w:abstractNumId w:val="11"/>
  </w:num>
  <w:num w:numId="15">
    <w:abstractNumId w:val="8"/>
  </w:num>
  <w:num w:numId="16">
    <w:abstractNumId w:val="22"/>
  </w:num>
  <w:num w:numId="17">
    <w:abstractNumId w:val="9"/>
  </w:num>
  <w:num w:numId="18">
    <w:abstractNumId w:val="15"/>
  </w:num>
  <w:num w:numId="19">
    <w:abstractNumId w:val="26"/>
  </w:num>
  <w:num w:numId="20">
    <w:abstractNumId w:val="16"/>
  </w:num>
  <w:num w:numId="21">
    <w:abstractNumId w:val="41"/>
  </w:num>
  <w:num w:numId="22">
    <w:abstractNumId w:val="33"/>
  </w:num>
  <w:num w:numId="23">
    <w:abstractNumId w:val="36"/>
  </w:num>
  <w:num w:numId="24">
    <w:abstractNumId w:val="4"/>
  </w:num>
  <w:num w:numId="25">
    <w:abstractNumId w:val="18"/>
  </w:num>
  <w:num w:numId="26">
    <w:abstractNumId w:val="38"/>
  </w:num>
  <w:num w:numId="27">
    <w:abstractNumId w:val="3"/>
  </w:num>
  <w:num w:numId="28">
    <w:abstractNumId w:val="25"/>
  </w:num>
  <w:num w:numId="29">
    <w:abstractNumId w:val="0"/>
  </w:num>
  <w:num w:numId="30">
    <w:abstractNumId w:val="12"/>
  </w:num>
  <w:num w:numId="31">
    <w:abstractNumId w:val="27"/>
  </w:num>
  <w:num w:numId="32">
    <w:abstractNumId w:val="34"/>
  </w:num>
  <w:num w:numId="33">
    <w:abstractNumId w:val="37"/>
  </w:num>
  <w:num w:numId="34">
    <w:abstractNumId w:val="14"/>
  </w:num>
  <w:num w:numId="35">
    <w:abstractNumId w:val="6"/>
  </w:num>
  <w:num w:numId="36">
    <w:abstractNumId w:val="42"/>
  </w:num>
  <w:num w:numId="37">
    <w:abstractNumId w:val="1"/>
  </w:num>
  <w:num w:numId="38">
    <w:abstractNumId w:val="32"/>
  </w:num>
  <w:num w:numId="39">
    <w:abstractNumId w:val="19"/>
  </w:num>
  <w:num w:numId="40">
    <w:abstractNumId w:val="30"/>
  </w:num>
  <w:num w:numId="41">
    <w:abstractNumId w:val="28"/>
  </w:num>
  <w:num w:numId="42">
    <w:abstractNumId w:val="13"/>
  </w:num>
  <w:num w:numId="43">
    <w:abstractNumId w:val="7"/>
  </w:num>
  <w:num w:numId="44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2883"/>
    <w:rsid w:val="000825FF"/>
    <w:rsid w:val="00173474"/>
    <w:rsid w:val="002E4FD2"/>
    <w:rsid w:val="005305B4"/>
    <w:rsid w:val="00692883"/>
    <w:rsid w:val="00B03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69288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2883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after="200" w:line="276" w:lineRule="auto"/>
      <w:outlineLvl w:val="0"/>
    </w:pPr>
    <w:rPr>
      <w:rFonts w:ascii="Arial" w:eastAsia="Calibri" w:hAnsi="Arial" w:cs="Arial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692883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92883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2"/>
    </w:pPr>
    <w:rPr>
      <w:rFonts w:ascii="Arial" w:eastAsia="Calibri" w:hAnsi="Arial" w:cs="Arial"/>
      <w:sz w:val="30"/>
      <w:szCs w:val="30"/>
      <w:lang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92883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3"/>
    </w:pPr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92883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4"/>
    </w:pPr>
    <w:rPr>
      <w:rFonts w:ascii="Arial" w:eastAsia="Calibri" w:hAnsi="Arial" w:cs="Arial"/>
      <w:b/>
      <w:bCs/>
      <w:lang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92883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5"/>
    </w:pPr>
    <w:rPr>
      <w:rFonts w:ascii="Arial" w:eastAsia="Calibri" w:hAnsi="Arial" w:cs="Arial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92883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6"/>
    </w:pPr>
    <w:rPr>
      <w:rFonts w:ascii="Arial" w:eastAsia="Calibri" w:hAnsi="Arial" w:cs="Arial"/>
      <w:b/>
      <w:bCs/>
      <w:i/>
      <w:iCs/>
      <w:sz w:val="22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92883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7"/>
    </w:pPr>
    <w:rPr>
      <w:rFonts w:ascii="Arial" w:eastAsia="Calibri" w:hAnsi="Arial" w:cs="Arial"/>
      <w:i/>
      <w:iCs/>
      <w:sz w:val="22"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92883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8"/>
    </w:pPr>
    <w:rPr>
      <w:rFonts w:ascii="Arial" w:eastAsia="Calibri" w:hAnsi="Arial" w:cs="Arial"/>
      <w:i/>
      <w:iCs/>
      <w:sz w:val="21"/>
      <w:szCs w:val="21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2883"/>
    <w:rPr>
      <w:rFonts w:ascii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92883"/>
    <w:rPr>
      <w:rFonts w:ascii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92883"/>
    <w:rPr>
      <w:rFonts w:ascii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92883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692883"/>
    <w:rPr>
      <w:rFonts w:ascii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692883"/>
    <w:rPr>
      <w:rFonts w:ascii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692883"/>
    <w:rPr>
      <w:rFonts w:ascii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692883"/>
    <w:rPr>
      <w:rFonts w:ascii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692883"/>
    <w:rPr>
      <w:rFonts w:ascii="Arial" w:hAnsi="Arial" w:cs="Arial"/>
      <w:i/>
      <w:iCs/>
      <w:sz w:val="21"/>
      <w:szCs w:val="21"/>
    </w:rPr>
  </w:style>
  <w:style w:type="character" w:customStyle="1" w:styleId="CaptionChar">
    <w:name w:val="Caption Char"/>
    <w:uiPriority w:val="99"/>
    <w:rsid w:val="00692883"/>
  </w:style>
  <w:style w:type="paragraph" w:styleId="ListParagraph">
    <w:name w:val="List Paragraph"/>
    <w:basedOn w:val="Normal"/>
    <w:uiPriority w:val="99"/>
    <w:qFormat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styleId="NoSpacing">
    <w:name w:val="No Spacing"/>
    <w:uiPriority w:val="99"/>
    <w:qFormat/>
    <w:rsid w:val="00692883"/>
    <w:rPr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00" w:after="200" w:line="276" w:lineRule="auto"/>
      <w:contextualSpacing/>
    </w:pPr>
    <w:rPr>
      <w:rFonts w:ascii="Calibri" w:eastAsia="Calibri" w:hAnsi="Calibri" w:cs="Calibri"/>
      <w:sz w:val="48"/>
      <w:szCs w:val="48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692883"/>
    <w:rPr>
      <w:rFonts w:cs="Times New Roman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99"/>
    <w:qFormat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00" w:after="200" w:line="276" w:lineRule="auto"/>
    </w:pPr>
    <w:rPr>
      <w:rFonts w:ascii="Calibri" w:eastAsia="Calibri" w:hAnsi="Calibri" w:cs="Calibri"/>
      <w:lang w:eastAsia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92883"/>
    <w:rPr>
      <w:rFonts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76" w:lineRule="auto"/>
      <w:ind w:left="720" w:right="720"/>
    </w:pPr>
    <w:rPr>
      <w:rFonts w:ascii="Calibri" w:eastAsia="Calibri" w:hAnsi="Calibri"/>
      <w:i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99"/>
    <w:locked/>
    <w:rsid w:val="00692883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9288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  <w:between w:val="none" w:sz="0" w:space="0" w:color="auto"/>
      </w:pBdr>
      <w:shd w:val="clear" w:color="F2F2F2" w:fill="F2F2F2"/>
      <w:spacing w:after="200" w:line="276" w:lineRule="auto"/>
      <w:ind w:left="720" w:right="720"/>
    </w:pPr>
    <w:rPr>
      <w:rFonts w:ascii="Calibri" w:eastAsia="Calibri" w:hAnsi="Calibri"/>
      <w:i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692883"/>
    <w:rPr>
      <w:rFonts w:cs="Times New Roman"/>
      <w:i/>
    </w:rPr>
  </w:style>
  <w:style w:type="paragraph" w:styleId="Header">
    <w:name w:val="header"/>
    <w:basedOn w:val="Normal"/>
    <w:link w:val="HeaderChar"/>
    <w:uiPriority w:val="99"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7143"/>
        <w:tab w:val="right" w:pos="14287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92883"/>
    <w:rPr>
      <w:rFonts w:cs="Times New Roman"/>
    </w:rPr>
  </w:style>
  <w:style w:type="paragraph" w:styleId="Footer">
    <w:name w:val="footer"/>
    <w:basedOn w:val="Normal"/>
    <w:link w:val="FooterChar1"/>
    <w:uiPriority w:val="99"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7143"/>
        <w:tab w:val="right" w:pos="14287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92883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76" w:lineRule="auto"/>
    </w:pPr>
    <w:rPr>
      <w:rFonts w:ascii="Calibri" w:eastAsia="Calibri" w:hAnsi="Calibri" w:cs="Calibri"/>
      <w:b/>
      <w:bCs/>
      <w:color w:val="4F81BD"/>
      <w:sz w:val="18"/>
      <w:szCs w:val="18"/>
      <w:lang w:eastAsia="en-US"/>
    </w:rPr>
  </w:style>
  <w:style w:type="character" w:customStyle="1" w:styleId="FooterChar1">
    <w:name w:val="Footer Char1"/>
    <w:link w:val="Footer"/>
    <w:uiPriority w:val="99"/>
    <w:locked/>
    <w:rsid w:val="00692883"/>
  </w:style>
  <w:style w:type="table" w:styleId="TableGrid">
    <w:name w:val="Table Grid"/>
    <w:basedOn w:val="TableNormal"/>
    <w:uiPriority w:val="99"/>
    <w:rsid w:val="0069288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99"/>
    <w:rsid w:val="00692883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99"/>
    <w:rsid w:val="00692883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99"/>
    <w:rsid w:val="00692883"/>
    <w:rPr>
      <w:sz w:val="20"/>
      <w:szCs w:val="20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">
    <w:name w:val="Grid Table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">
    <w:name w:val="Grid Table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">
    <w:name w:val="Grid Table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">
    <w:name w:val="Grid Table 5 Dark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">
    <w:name w:val="Grid Table 6 Colorful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">
    <w:name w:val="Grid Table 7 Colorful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">
    <w:name w:val="List Table 1 Light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">
    <w:name w:val="List Table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">
    <w:name w:val="List Table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">
    <w:name w:val="List Table 5 Dark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">
    <w:name w:val="List Table 6 Colorful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">
    <w:name w:val="List Table 7 Colorful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uiPriority w:val="99"/>
    <w:rsid w:val="0069288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uiPriority w:val="99"/>
    <w:rsid w:val="0069288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692883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40"/>
    </w:pPr>
    <w:rPr>
      <w:rFonts w:ascii="Calibri" w:eastAsia="Calibri" w:hAnsi="Calibr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692883"/>
    <w:rPr>
      <w:rFonts w:cs="Times New Roman"/>
      <w:sz w:val="18"/>
    </w:rPr>
  </w:style>
  <w:style w:type="character" w:styleId="FootnoteReference">
    <w:name w:val="footnote reference"/>
    <w:basedOn w:val="DefaultParagraphFont"/>
    <w:uiPriority w:val="99"/>
    <w:rsid w:val="00692883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Calibri" w:eastAsia="Calibri" w:hAnsi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692883"/>
    <w:rPr>
      <w:rFonts w:cs="Times New Roman"/>
      <w:sz w:val="20"/>
    </w:rPr>
  </w:style>
  <w:style w:type="character" w:styleId="EndnoteReference">
    <w:name w:val="endnote reference"/>
    <w:basedOn w:val="DefaultParagraphFont"/>
    <w:uiPriority w:val="99"/>
    <w:semiHidden/>
    <w:rsid w:val="00692883"/>
    <w:rPr>
      <w:rFonts w:cs="Times New Roman"/>
      <w:vertAlign w:val="superscript"/>
    </w:rPr>
  </w:style>
  <w:style w:type="paragraph" w:styleId="TOC1">
    <w:name w:val="toc 1"/>
    <w:basedOn w:val="Normal"/>
    <w:next w:val="Normal"/>
    <w:uiPriority w:val="99"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TOC2">
    <w:name w:val="toc 2"/>
    <w:basedOn w:val="Normal"/>
    <w:next w:val="Normal"/>
    <w:uiPriority w:val="99"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paragraph" w:styleId="TOC3">
    <w:name w:val="toc 3"/>
    <w:basedOn w:val="Normal"/>
    <w:next w:val="Normal"/>
    <w:uiPriority w:val="99"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567"/>
    </w:pPr>
    <w:rPr>
      <w:rFonts w:ascii="Calibri" w:eastAsia="Calibri" w:hAnsi="Calibri" w:cs="Calibri"/>
      <w:sz w:val="22"/>
      <w:szCs w:val="22"/>
      <w:lang w:eastAsia="en-US"/>
    </w:rPr>
  </w:style>
  <w:style w:type="paragraph" w:styleId="TOC4">
    <w:name w:val="toc 4"/>
    <w:basedOn w:val="Normal"/>
    <w:next w:val="Normal"/>
    <w:uiPriority w:val="99"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850"/>
    </w:pPr>
    <w:rPr>
      <w:rFonts w:ascii="Calibri" w:eastAsia="Calibri" w:hAnsi="Calibri" w:cs="Calibri"/>
      <w:sz w:val="22"/>
      <w:szCs w:val="22"/>
      <w:lang w:eastAsia="en-US"/>
    </w:rPr>
  </w:style>
  <w:style w:type="paragraph" w:styleId="TOC5">
    <w:name w:val="toc 5"/>
    <w:basedOn w:val="Normal"/>
    <w:next w:val="Normal"/>
    <w:uiPriority w:val="99"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1134"/>
    </w:pPr>
    <w:rPr>
      <w:rFonts w:ascii="Calibri" w:eastAsia="Calibri" w:hAnsi="Calibri" w:cs="Calibri"/>
      <w:sz w:val="22"/>
      <w:szCs w:val="22"/>
      <w:lang w:eastAsia="en-US"/>
    </w:rPr>
  </w:style>
  <w:style w:type="paragraph" w:styleId="TOC6">
    <w:name w:val="toc 6"/>
    <w:basedOn w:val="Normal"/>
    <w:next w:val="Normal"/>
    <w:uiPriority w:val="99"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1417"/>
    </w:pPr>
    <w:rPr>
      <w:rFonts w:ascii="Calibri" w:eastAsia="Calibri" w:hAnsi="Calibri" w:cs="Calibri"/>
      <w:sz w:val="22"/>
      <w:szCs w:val="22"/>
      <w:lang w:eastAsia="en-US"/>
    </w:rPr>
  </w:style>
  <w:style w:type="paragraph" w:styleId="TOC7">
    <w:name w:val="toc 7"/>
    <w:basedOn w:val="Normal"/>
    <w:next w:val="Normal"/>
    <w:uiPriority w:val="99"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1701"/>
    </w:pPr>
    <w:rPr>
      <w:rFonts w:ascii="Calibri" w:eastAsia="Calibri" w:hAnsi="Calibri" w:cs="Calibri"/>
      <w:sz w:val="22"/>
      <w:szCs w:val="22"/>
      <w:lang w:eastAsia="en-US"/>
    </w:rPr>
  </w:style>
  <w:style w:type="paragraph" w:styleId="TOC8">
    <w:name w:val="toc 8"/>
    <w:basedOn w:val="Normal"/>
    <w:next w:val="Normal"/>
    <w:uiPriority w:val="99"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1984"/>
    </w:pPr>
    <w:rPr>
      <w:rFonts w:ascii="Calibri" w:eastAsia="Calibri" w:hAnsi="Calibri" w:cs="Calibri"/>
      <w:sz w:val="22"/>
      <w:szCs w:val="22"/>
      <w:lang w:eastAsia="en-US"/>
    </w:rPr>
  </w:style>
  <w:style w:type="paragraph" w:styleId="TOC9">
    <w:name w:val="toc 9"/>
    <w:basedOn w:val="Normal"/>
    <w:next w:val="Normal"/>
    <w:uiPriority w:val="99"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2268"/>
    </w:pPr>
    <w:rPr>
      <w:rFonts w:ascii="Calibri" w:eastAsia="Calibri" w:hAnsi="Calibri" w:cs="Calibri"/>
      <w:sz w:val="22"/>
      <w:szCs w:val="22"/>
      <w:lang w:eastAsia="en-US"/>
    </w:rPr>
  </w:style>
  <w:style w:type="paragraph" w:styleId="TOCHeading">
    <w:name w:val="TOC Heading"/>
    <w:basedOn w:val="Heading1"/>
    <w:uiPriority w:val="99"/>
    <w:qFormat/>
    <w:rsid w:val="00692883"/>
    <w:pPr>
      <w:keepNext w:val="0"/>
      <w:keepLines w:val="0"/>
      <w:spacing w:before="0"/>
      <w:outlineLvl w:val="9"/>
    </w:pPr>
    <w:rPr>
      <w:rFonts w:ascii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rsid w:val="0069288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6928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2883"/>
    <w:rPr>
      <w:rFonts w:ascii="Tahoma" w:hAnsi="Tahoma" w:cs="Tahoma"/>
      <w:sz w:val="16"/>
      <w:szCs w:val="16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692883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customStyle="1" w:styleId="p16">
    <w:name w:val="p16"/>
    <w:uiPriority w:val="99"/>
    <w:rsid w:val="0069288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uiPriority w:val="99"/>
    <w:rsid w:val="00692883"/>
  </w:style>
  <w:style w:type="character" w:customStyle="1" w:styleId="s7">
    <w:name w:val="s7"/>
    <w:uiPriority w:val="99"/>
    <w:rsid w:val="00692883"/>
  </w:style>
  <w:style w:type="character" w:customStyle="1" w:styleId="s6">
    <w:name w:val="s6"/>
    <w:uiPriority w:val="99"/>
    <w:rsid w:val="00692883"/>
  </w:style>
  <w:style w:type="paragraph" w:customStyle="1" w:styleId="p20">
    <w:name w:val="p20"/>
    <w:uiPriority w:val="99"/>
    <w:rsid w:val="0069288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">
    <w:name w:val="p21"/>
    <w:uiPriority w:val="99"/>
    <w:rsid w:val="0069288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">
    <w:name w:val="p22"/>
    <w:uiPriority w:val="99"/>
    <w:rsid w:val="0069288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uiPriority w:val="99"/>
    <w:rsid w:val="0069288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5">
    <w:name w:val="s15"/>
    <w:uiPriority w:val="99"/>
    <w:rsid w:val="00692883"/>
  </w:style>
  <w:style w:type="character" w:customStyle="1" w:styleId="s16">
    <w:name w:val="s16"/>
    <w:uiPriority w:val="99"/>
    <w:rsid w:val="00692883"/>
  </w:style>
  <w:style w:type="character" w:customStyle="1" w:styleId="s17">
    <w:name w:val="s17"/>
    <w:uiPriority w:val="99"/>
    <w:rsid w:val="00692883"/>
  </w:style>
  <w:style w:type="paragraph" w:customStyle="1" w:styleId="p17">
    <w:name w:val="p17"/>
    <w:uiPriority w:val="99"/>
    <w:rsid w:val="0069288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7">
    <w:name w:val="p27"/>
    <w:uiPriority w:val="99"/>
    <w:rsid w:val="0069288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8">
    <w:name w:val="p28"/>
    <w:uiPriority w:val="99"/>
    <w:rsid w:val="0069288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Стиль"/>
    <w:uiPriority w:val="99"/>
    <w:rsid w:val="0069288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p40">
    <w:name w:val="p40"/>
    <w:uiPriority w:val="99"/>
    <w:rsid w:val="0069288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7">
    <w:name w:val="p47"/>
    <w:uiPriority w:val="99"/>
    <w:rsid w:val="0069288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25</Pages>
  <Words>3757</Words>
  <Characters>21419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14</cp:revision>
  <dcterms:created xsi:type="dcterms:W3CDTF">2021-04-04T18:39:00Z</dcterms:created>
  <dcterms:modified xsi:type="dcterms:W3CDTF">2021-08-10T08:27:00Z</dcterms:modified>
</cp:coreProperties>
</file>