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C8" w:rsidRDefault="000C0553">
      <w:r>
        <w:rPr>
          <w:noProof/>
          <w:lang w:eastAsia="ru-RU"/>
        </w:rPr>
        <w:drawing>
          <wp:inline distT="0" distB="0" distL="0" distR="0" wp14:anchorId="3C9F3899" wp14:editId="434B11EF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32B8E" w:rsidRDefault="00F32B8E"/>
    <w:p w:rsidR="00F32B8E" w:rsidRDefault="00F32B8E">
      <w:r>
        <w:rPr>
          <w:noProof/>
          <w:lang w:eastAsia="ru-RU"/>
        </w:rPr>
        <w:drawing>
          <wp:inline distT="0" distB="0" distL="0" distR="0" wp14:anchorId="13A2D8D5" wp14:editId="6965155B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32B8E" w:rsidRDefault="00F32B8E"/>
    <w:p w:rsidR="00F32B8E" w:rsidRDefault="00F32B8E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F898C1A" wp14:editId="1AD0978A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F32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38"/>
    <w:rsid w:val="000C0553"/>
    <w:rsid w:val="003C1968"/>
    <w:rsid w:val="007B2038"/>
    <w:rsid w:val="008E25C8"/>
    <w:rsid w:val="00F3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 школьной мотивации,учебнойактивности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хорошая школьная мотивация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33</c:v>
                </c:pt>
                <c:pt idx="1">
                  <c:v>39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положительное отношение к школе,но школа привлекает больше внеучебными сторонами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39</c:v>
                </c:pt>
                <c:pt idx="1">
                  <c:v>39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низкая школьная мотивация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11</c:v>
                </c:pt>
                <c:pt idx="1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негативное отношение к школе,школьная дезадаптация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3754368"/>
        <c:axId val="333963264"/>
      </c:barChart>
      <c:catAx>
        <c:axId val="333754368"/>
        <c:scaling>
          <c:orientation val="minMax"/>
        </c:scaling>
        <c:delete val="0"/>
        <c:axPos val="b"/>
        <c:majorTickMark val="out"/>
        <c:minorTickMark val="none"/>
        <c:tickLblPos val="nextTo"/>
        <c:crossAx val="333963264"/>
        <c:crosses val="autoZero"/>
        <c:auto val="1"/>
        <c:lblAlgn val="ctr"/>
        <c:lblOffset val="100"/>
        <c:noMultiLvlLbl val="0"/>
      </c:catAx>
      <c:valAx>
        <c:axId val="333963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3754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1965387139107611"/>
          <c:y val="8.283964504436947E-2"/>
          <c:w val="0.48034612860892389"/>
          <c:h val="0.64020497437820267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высокая степень социализированности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</c:v>
                </c:pt>
                <c:pt idx="1">
                  <c:v>39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степень развития социальных качеств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44</c:v>
                </c:pt>
                <c:pt idx="1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 социальной адаптированности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23</c:v>
                </c:pt>
                <c:pt idx="1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8720128"/>
        <c:axId val="428721664"/>
      </c:barChart>
      <c:catAx>
        <c:axId val="428720128"/>
        <c:scaling>
          <c:orientation val="minMax"/>
        </c:scaling>
        <c:delete val="0"/>
        <c:axPos val="b"/>
        <c:majorTickMark val="out"/>
        <c:minorTickMark val="none"/>
        <c:tickLblPos val="nextTo"/>
        <c:crossAx val="428721664"/>
        <c:crosses val="autoZero"/>
        <c:auto val="1"/>
        <c:lblAlgn val="ctr"/>
        <c:lblOffset val="100"/>
        <c:noMultiLvlLbl val="0"/>
      </c:catAx>
      <c:valAx>
        <c:axId val="428721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287201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566909084281132"/>
          <c:y val="8.283964504436947E-2"/>
          <c:w val="0.44330909157188686"/>
          <c:h val="0.386236720409948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2E-2"/>
          <c:y val="6.3898887639045124E-2"/>
          <c:w val="0.69114501312335963"/>
          <c:h val="0.80809867516560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56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33</c:v>
                </c:pt>
                <c:pt idx="1">
                  <c:v>39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уровень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стартовая диагностика</c:v>
                </c:pt>
                <c:pt idx="1">
                  <c:v>итоговая диагностика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17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772480"/>
        <c:axId val="330774016"/>
      </c:barChart>
      <c:catAx>
        <c:axId val="33077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330774016"/>
        <c:crosses val="autoZero"/>
        <c:auto val="1"/>
        <c:lblAlgn val="ctr"/>
        <c:lblOffset val="100"/>
        <c:noMultiLvlLbl val="0"/>
      </c:catAx>
      <c:valAx>
        <c:axId val="330774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07724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326498250218727"/>
          <c:y val="8.283964504436947E-2"/>
          <c:w val="0.30673501749781279"/>
          <c:h val="0.30687164104486941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0.70324</cdr:x>
      <cdr:y>0.72222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858268" y="2311400"/>
          <a:ext cx="1628132" cy="88900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Школьная мотивация, </a:t>
          </a:r>
        </a:p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учебная активность обучающихся</a:t>
          </a:r>
          <a:endParaRPr lang="ru-RU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0.61343</cdr:x>
      <cdr:y>0.72222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5500" y="2311393"/>
          <a:ext cx="2120900" cy="889007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100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Социальная адаптированность, активность, автономность и нравственная воспитанность обучающихся</a:t>
          </a:r>
          <a:endParaRPr lang="ru-RU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0.61343</cdr:x>
      <cdr:y>0.72222</cdr:y>
    </cdr:from>
    <cdr:to>
      <cdr:x>1</cdr:x>
      <cdr:y>1</cdr:y>
    </cdr:to>
    <cdr:sp macro="" textlink="">
      <cdr:nvSpPr>
        <cdr:cNvPr id="2" name="Надпись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5500" y="2311393"/>
          <a:ext cx="2120900" cy="889007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solidFill>
            <a:schemeClr val="accent1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Выявление мотивов учащихся в деятельности.</a:t>
          </a:r>
        </a:p>
        <a:p xmlns:a="http://schemas.openxmlformats.org/drawingml/2006/main">
          <a:r>
            <a:rPr lang="ru-RU" sz="1200" b="1">
              <a:solidFill>
                <a:srgbClr val="002060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Самоопределение</a:t>
          </a:r>
          <a:endParaRPr lang="ru-RU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2019-04-07T13:11:00Z</dcterms:created>
  <dcterms:modified xsi:type="dcterms:W3CDTF">2019-04-07T13:41:00Z</dcterms:modified>
</cp:coreProperties>
</file>